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A89" w:rsidRDefault="00CF3076">
      <w:pPr>
        <w:spacing w:after="35" w:line="246" w:lineRule="auto"/>
        <w:ind w:left="1895" w:right="-15" w:hanging="10"/>
        <w:jc w:val="left"/>
      </w:pPr>
      <w:r>
        <w:rPr>
          <w:b/>
        </w:rPr>
        <w:t>RINGKASAN PERBAIKAN PERMOHONAN</w:t>
      </w:r>
    </w:p>
    <w:p w:rsidR="003A4A89" w:rsidRDefault="00CF3076">
      <w:pPr>
        <w:spacing w:after="34" w:line="240" w:lineRule="auto"/>
        <w:ind w:left="0" w:right="0" w:firstLine="0"/>
        <w:jc w:val="center"/>
      </w:pPr>
      <w:r>
        <w:rPr>
          <w:b/>
        </w:rPr>
        <w:t>Nomor 46/PUU-XIV/2016</w:t>
      </w:r>
    </w:p>
    <w:p w:rsidR="003A4A89" w:rsidRDefault="00CF3076">
      <w:pPr>
        <w:spacing w:after="401" w:line="246" w:lineRule="auto"/>
        <w:ind w:left="1445" w:right="-15" w:hanging="10"/>
        <w:jc w:val="left"/>
      </w:pPr>
      <w:r>
        <w:rPr>
          <w:b/>
        </w:rPr>
        <w:t>Perbuatan Perzinaan, Perkosaan, dan Pencabulan</w:t>
      </w:r>
    </w:p>
    <w:p w:rsidR="003A4A89" w:rsidRDefault="00CF3076">
      <w:pPr>
        <w:numPr>
          <w:ilvl w:val="0"/>
          <w:numId w:val="1"/>
        </w:numPr>
        <w:spacing w:after="35" w:line="246" w:lineRule="auto"/>
        <w:ind w:right="-15" w:hanging="351"/>
        <w:jc w:val="left"/>
      </w:pPr>
      <w:r>
        <w:rPr>
          <w:b/>
        </w:rPr>
        <w:t>PEMOHON</w:t>
      </w:r>
    </w:p>
    <w:p w:rsidR="003A4A89" w:rsidRDefault="00CF3076">
      <w:pPr>
        <w:numPr>
          <w:ilvl w:val="1"/>
          <w:numId w:val="1"/>
        </w:numPr>
        <w:spacing w:line="240" w:lineRule="auto"/>
        <w:ind w:hanging="351"/>
      </w:pPr>
      <w:r>
        <w:t>Prof. Dr. Ir. Euis Sunarti., M.Si ( Pemohon I )</w:t>
      </w:r>
    </w:p>
    <w:p w:rsidR="003A4A89" w:rsidRDefault="00CF3076">
      <w:pPr>
        <w:numPr>
          <w:ilvl w:val="1"/>
          <w:numId w:val="1"/>
        </w:numPr>
        <w:spacing w:line="240" w:lineRule="auto"/>
        <w:ind w:hanging="351"/>
      </w:pPr>
      <w:r>
        <w:t>Rita Hendrawaty Soebagio, Sp.Psi., M.Si. (Pemohon II);</w:t>
      </w:r>
    </w:p>
    <w:p w:rsidR="003A4A89" w:rsidRDefault="00CF3076">
      <w:pPr>
        <w:numPr>
          <w:ilvl w:val="1"/>
          <w:numId w:val="1"/>
        </w:numPr>
        <w:spacing w:line="240" w:lineRule="auto"/>
        <w:ind w:hanging="351"/>
      </w:pPr>
      <w:r>
        <w:t>Dr. Dinar Dewi Kania ( Pemohon III )</w:t>
      </w:r>
    </w:p>
    <w:p w:rsidR="003A4A89" w:rsidRDefault="00CF3076">
      <w:pPr>
        <w:numPr>
          <w:ilvl w:val="1"/>
          <w:numId w:val="1"/>
        </w:numPr>
        <w:spacing w:line="240" w:lineRule="auto"/>
        <w:ind w:hanging="351"/>
      </w:pPr>
      <w:r>
        <w:t>Dr. Sitaresmi Sulistyawati Soekanto ( Pemohon IV )</w:t>
      </w:r>
    </w:p>
    <w:p w:rsidR="003A4A89" w:rsidRDefault="00CF3076">
      <w:pPr>
        <w:numPr>
          <w:ilvl w:val="1"/>
          <w:numId w:val="1"/>
        </w:numPr>
        <w:spacing w:line="240" w:lineRule="auto"/>
        <w:ind w:hanging="351"/>
      </w:pPr>
      <w:r>
        <w:t>Nurul Hidayati Kusumahastuti Ubaya, S.S., M.A. ( Pemohon V )</w:t>
      </w:r>
    </w:p>
    <w:p w:rsidR="003A4A89" w:rsidRDefault="00CF3076">
      <w:pPr>
        <w:numPr>
          <w:ilvl w:val="1"/>
          <w:numId w:val="1"/>
        </w:numPr>
        <w:spacing w:line="240" w:lineRule="auto"/>
        <w:ind w:hanging="351"/>
      </w:pPr>
      <w:r>
        <w:t>Dr. Sabriaty Aziz ( Pemohon VI )</w:t>
      </w:r>
    </w:p>
    <w:p w:rsidR="003A4A89" w:rsidRDefault="00CF3076">
      <w:pPr>
        <w:numPr>
          <w:ilvl w:val="1"/>
          <w:numId w:val="1"/>
        </w:numPr>
        <w:spacing w:line="240" w:lineRule="auto"/>
        <w:ind w:hanging="351"/>
      </w:pPr>
      <w:r>
        <w:t>Fithra Faisal Hastiadi, S.E., M.A. M.Sc., Ph.D ( Pemohon VII )</w:t>
      </w:r>
    </w:p>
    <w:p w:rsidR="003A4A89" w:rsidRDefault="00CF3076">
      <w:pPr>
        <w:numPr>
          <w:ilvl w:val="1"/>
          <w:numId w:val="1"/>
        </w:numPr>
        <w:spacing w:line="240" w:lineRule="auto"/>
        <w:ind w:hanging="351"/>
      </w:pPr>
      <w:r>
        <w:t xml:space="preserve">Dr. Tiar Anwar Bachtiar, S.S., M.Hum. ( Pemohon </w:t>
      </w:r>
      <w:r>
        <w:t>VIII )</w:t>
      </w:r>
    </w:p>
    <w:p w:rsidR="003A4A89" w:rsidRDefault="00CF3076">
      <w:pPr>
        <w:numPr>
          <w:ilvl w:val="1"/>
          <w:numId w:val="1"/>
        </w:numPr>
        <w:spacing w:line="240" w:lineRule="auto"/>
        <w:ind w:hanging="351"/>
      </w:pPr>
      <w:r>
        <w:t>Sri Vira Chandra D, S.S., MA ( Pemohon IX )</w:t>
      </w:r>
    </w:p>
    <w:p w:rsidR="003A4A89" w:rsidRDefault="00CF3076">
      <w:pPr>
        <w:spacing w:line="240" w:lineRule="auto"/>
        <w:ind w:left="336" w:firstLine="0"/>
      </w:pPr>
      <w:r>
        <w:t>10.Qurrata Ayuni, S.H. ( Pemohon X )</w:t>
      </w:r>
    </w:p>
    <w:p w:rsidR="003A4A89" w:rsidRDefault="00CF3076">
      <w:pPr>
        <w:spacing w:line="240" w:lineRule="auto"/>
        <w:ind w:left="336" w:firstLine="0"/>
      </w:pPr>
      <w:r>
        <w:t>11.Akmal, S.T., M.Pd.I. ( Pemohon XI )</w:t>
      </w:r>
    </w:p>
    <w:p w:rsidR="003A4A89" w:rsidRDefault="00CF3076">
      <w:pPr>
        <w:spacing w:after="414"/>
        <w:ind w:left="336" w:firstLine="0"/>
      </w:pPr>
      <w:r>
        <w:t>12.Dhona El Furqon, S.H.I., M.H. ( Pemohon XII )</w:t>
      </w:r>
    </w:p>
    <w:p w:rsidR="003A4A89" w:rsidRDefault="00CF3076">
      <w:pPr>
        <w:spacing w:after="35" w:line="246" w:lineRule="auto"/>
        <w:ind w:left="361" w:right="-15" w:hanging="10"/>
        <w:jc w:val="left"/>
      </w:pPr>
      <w:r>
        <w:rPr>
          <w:b/>
        </w:rPr>
        <w:t>Kuasa Hukum</w:t>
      </w:r>
    </w:p>
    <w:p w:rsidR="003A4A89" w:rsidRDefault="00CF3076">
      <w:pPr>
        <w:spacing w:line="240" w:lineRule="auto"/>
        <w:ind w:left="336" w:firstLine="0"/>
      </w:pPr>
      <w:r>
        <w:t>Evi Risna Yanti, S.H. M.Kn., Feizal Syahmenan, S.H. M.H., Ahmad Kamaludin,</w:t>
      </w:r>
    </w:p>
    <w:p w:rsidR="003A4A89" w:rsidRDefault="00CF3076">
      <w:pPr>
        <w:spacing w:after="411"/>
        <w:ind w:left="336" w:firstLine="0"/>
      </w:pPr>
      <w:r>
        <w:t>S.H., dkk</w:t>
      </w:r>
    </w:p>
    <w:p w:rsidR="003A4A89" w:rsidRDefault="00CF3076">
      <w:pPr>
        <w:numPr>
          <w:ilvl w:val="0"/>
          <w:numId w:val="1"/>
        </w:numPr>
        <w:spacing w:after="35" w:line="246" w:lineRule="auto"/>
        <w:ind w:right="-15" w:hanging="351"/>
        <w:jc w:val="left"/>
      </w:pPr>
      <w:r>
        <w:rPr>
          <w:b/>
        </w:rPr>
        <w:t>OBJEK PERMOHONAN</w:t>
      </w:r>
    </w:p>
    <w:p w:rsidR="003A4A89" w:rsidRDefault="00CF3076">
      <w:pPr>
        <w:spacing w:after="411"/>
        <w:ind w:left="336" w:firstLine="0"/>
      </w:pPr>
      <w:r>
        <w:t>Pengujian Materiil Kitab Undang-Undang Hukum Pidana (KUHP)</w:t>
      </w:r>
    </w:p>
    <w:p w:rsidR="003A4A89" w:rsidRDefault="00CF3076">
      <w:pPr>
        <w:numPr>
          <w:ilvl w:val="0"/>
          <w:numId w:val="1"/>
        </w:numPr>
        <w:spacing w:after="35" w:line="246" w:lineRule="auto"/>
        <w:ind w:right="-15" w:hanging="351"/>
        <w:jc w:val="left"/>
      </w:pPr>
      <w:r>
        <w:rPr>
          <w:b/>
        </w:rPr>
        <w:t>KEWENANGAN MAHKAMAH KONSTITUSI</w:t>
      </w:r>
    </w:p>
    <w:p w:rsidR="003A4A89" w:rsidRDefault="00CF3076">
      <w:pPr>
        <w:ind w:left="336" w:firstLine="0"/>
      </w:pPr>
      <w:r>
        <w:t>Pemohon menjelaskan kewenangan Mahkamah Konstitusi untuk menguji</w:t>
      </w:r>
      <w:r>
        <w:t xml:space="preserve"> Undang-Undang adalah:</w:t>
      </w:r>
    </w:p>
    <w:p w:rsidR="003A4A89" w:rsidRDefault="00CF3076">
      <w:pPr>
        <w:numPr>
          <w:ilvl w:val="1"/>
          <w:numId w:val="2"/>
        </w:numPr>
        <w:ind w:hanging="351"/>
      </w:pPr>
      <w:r>
        <w:t>Pasal 24C ayat (1) UUD 1945 menyebutkan bahwa salah satu kewenangan Mahkamah Konstitusi adalah melakukan pengujian Undang-Undang terhadap Undang-Undang Dasar Negara Republik Indonesia Tahun 1945 (UUD 1945);</w:t>
      </w:r>
    </w:p>
    <w:p w:rsidR="003A4A89" w:rsidRDefault="00CF3076">
      <w:pPr>
        <w:numPr>
          <w:ilvl w:val="1"/>
          <w:numId w:val="2"/>
        </w:numPr>
        <w:spacing w:line="240" w:lineRule="auto"/>
        <w:ind w:hanging="351"/>
      </w:pPr>
      <w:r>
        <w:t xml:space="preserve">Pasal 10 ayat (1) huruf a </w:t>
      </w:r>
      <w:r>
        <w:t>Undang-Undang Nomor 8 Tahun 2011 tentang</w:t>
      </w:r>
    </w:p>
    <w:p w:rsidR="003A4A89" w:rsidRDefault="00CF3076">
      <w:pPr>
        <w:spacing w:line="240" w:lineRule="auto"/>
        <w:ind w:left="0" w:right="2" w:firstLine="0"/>
        <w:jc w:val="right"/>
      </w:pPr>
      <w:r>
        <w:t>Perubahan Atas Undang-Undang Nomor 24 Tahun 2003 tentang Mahkamah Konstitusi menyatakan bahwa Mahkamah Konstitusi berwenang menguji Undang-Undang terhadap UUD 1945;</w:t>
      </w:r>
    </w:p>
    <w:p w:rsidR="003A4A89" w:rsidRDefault="00CF3076">
      <w:pPr>
        <w:numPr>
          <w:ilvl w:val="1"/>
          <w:numId w:val="2"/>
        </w:numPr>
        <w:spacing w:after="412"/>
        <w:ind w:hanging="351"/>
      </w:pPr>
      <w:r>
        <w:t>Pasal 29 ayat (1) huruf a Undang-Undang Nomor 48 T</w:t>
      </w:r>
      <w:r>
        <w:t xml:space="preserve">ahun 2009 tentang Kekuasaan Kehakiman menyatakan, </w:t>
      </w:r>
      <w:r>
        <w:rPr>
          <w:i/>
        </w:rPr>
        <w:t xml:space="preserve">“Mahkamah Konstitusi berwenang </w:t>
      </w:r>
      <w:r>
        <w:rPr>
          <w:i/>
        </w:rPr>
        <w:lastRenderedPageBreak/>
        <w:t>mengadili pada tingkat pertama dan terakhir yang putusannya bersifat final untuk: a. Menguji Undang-Undang terhadap Undang-Undang Dasar Negara Republik Indonesia Tahun 1945”;</w:t>
      </w:r>
    </w:p>
    <w:p w:rsidR="003A4A89" w:rsidRDefault="00CF3076">
      <w:pPr>
        <w:numPr>
          <w:ilvl w:val="0"/>
          <w:numId w:val="1"/>
        </w:numPr>
        <w:spacing w:after="35" w:line="246" w:lineRule="auto"/>
        <w:ind w:right="-15" w:hanging="351"/>
        <w:jc w:val="left"/>
      </w:pPr>
      <w:r>
        <w:rPr>
          <w:b/>
        </w:rPr>
        <w:t>KEDUDUKAN HUKUM PEMOHON (</w:t>
      </w:r>
      <w:r>
        <w:rPr>
          <w:b/>
          <w:i/>
        </w:rPr>
        <w:t>LEGAL STANDING</w:t>
      </w:r>
      <w:r>
        <w:rPr>
          <w:b/>
        </w:rPr>
        <w:t>)</w:t>
      </w:r>
    </w:p>
    <w:p w:rsidR="003A4A89" w:rsidRDefault="00CF3076">
      <w:pPr>
        <w:spacing w:after="409"/>
        <w:ind w:left="336" w:firstLine="0"/>
      </w:pPr>
      <w:r>
        <w:t xml:space="preserve">Pemohon I sampai dengan Pemohon XII sebagai perorangan Warga Negara Indonesia (WNI) merasa dirugikan hak konstitutionalnya untuk mendapatkan kepastian hukum dan perlindungan sebagai pribadi, keluarga, dan masyarakat atas berlakunya Pasal 284 ayat (1) ayat </w:t>
      </w:r>
      <w:r>
        <w:t>(2) ayat (3) ayat (4) dan ayat (5), Pasal 285 dan Pasal 292 KUHP.</w:t>
      </w:r>
    </w:p>
    <w:p w:rsidR="003A4A89" w:rsidRDefault="00CF3076">
      <w:pPr>
        <w:numPr>
          <w:ilvl w:val="0"/>
          <w:numId w:val="1"/>
        </w:numPr>
        <w:spacing w:after="35" w:line="321" w:lineRule="auto"/>
        <w:ind w:right="-15" w:hanging="351"/>
        <w:jc w:val="left"/>
      </w:pPr>
      <w:r>
        <w:rPr>
          <w:b/>
        </w:rPr>
        <w:t>NORMA YANG DIMOHONKAN PENGUJIAN DAN NORMA UUD 1945 A. NORMA YANG DIMOHONKAN PENGUJIAN</w:t>
      </w:r>
    </w:p>
    <w:p w:rsidR="003A4A89" w:rsidRDefault="00CF3076">
      <w:pPr>
        <w:spacing w:line="240" w:lineRule="auto"/>
        <w:ind w:left="702" w:firstLine="0"/>
      </w:pPr>
      <w:r>
        <w:t>Norma materiil yaitu:</w:t>
      </w:r>
    </w:p>
    <w:p w:rsidR="003A4A89" w:rsidRDefault="00CF3076">
      <w:pPr>
        <w:spacing w:after="35" w:line="246" w:lineRule="auto"/>
        <w:ind w:left="712" w:right="-15" w:hanging="10"/>
        <w:jc w:val="left"/>
      </w:pPr>
      <w:r>
        <w:rPr>
          <w:b/>
        </w:rPr>
        <w:t>Pasal 284 ayat (1) ayat (2) ayat (3) ayat (4), ayat (5) , Pasal 285, dan Pasal</w:t>
      </w:r>
    </w:p>
    <w:p w:rsidR="003A4A89" w:rsidRDefault="00CF3076">
      <w:pPr>
        <w:spacing w:after="151" w:line="246" w:lineRule="auto"/>
        <w:ind w:left="712" w:right="-15" w:hanging="10"/>
        <w:jc w:val="left"/>
      </w:pPr>
      <w:r>
        <w:rPr>
          <w:b/>
        </w:rPr>
        <w:t>292</w:t>
      </w:r>
      <w:r>
        <w:rPr>
          <w:b/>
        </w:rPr>
        <w:t xml:space="preserve"> Kitab Undang-Undang Hukum Pidana (KUHP)</w:t>
      </w:r>
    </w:p>
    <w:p w:rsidR="003A4A89" w:rsidRDefault="00CF3076">
      <w:pPr>
        <w:numPr>
          <w:ilvl w:val="1"/>
          <w:numId w:val="1"/>
        </w:numPr>
        <w:spacing w:after="35" w:line="246" w:lineRule="auto"/>
        <w:ind w:hanging="351"/>
      </w:pPr>
      <w:r>
        <w:rPr>
          <w:b/>
        </w:rPr>
        <w:t>Pasal  284:</w:t>
      </w:r>
    </w:p>
    <w:p w:rsidR="003A4A89" w:rsidRDefault="00CF3076">
      <w:pPr>
        <w:spacing w:after="49" w:line="240" w:lineRule="auto"/>
        <w:ind w:left="749" w:right="-5" w:hanging="10"/>
      </w:pPr>
      <w:r>
        <w:rPr>
          <w:i/>
        </w:rPr>
        <w:t>(1) Diancam dengan pidana penjara paling lama sembilan bulan:</w:t>
      </w:r>
    </w:p>
    <w:p w:rsidR="003A4A89" w:rsidRDefault="00CF3076">
      <w:pPr>
        <w:spacing w:after="44"/>
        <w:ind w:left="1585" w:right="-5" w:hanging="553"/>
      </w:pPr>
      <w:r>
        <w:rPr>
          <w:i/>
        </w:rPr>
        <w:t>l. a. seorang pria yang telah kawin yang melakukan gendak (overspel), padahal diketahui bahwa pasal 27 BW berlaku baginya,</w:t>
      </w:r>
    </w:p>
    <w:p w:rsidR="003A4A89" w:rsidRDefault="00CF3076">
      <w:pPr>
        <w:spacing w:after="47"/>
        <w:ind w:left="1585" w:right="-5" w:hanging="276"/>
      </w:pPr>
      <w:r>
        <w:rPr>
          <w:i/>
        </w:rPr>
        <w:t xml:space="preserve">b. seorang wanita </w:t>
      </w:r>
      <w:r>
        <w:rPr>
          <w:i/>
        </w:rPr>
        <w:t>yang telah kawin yang melakukan gendak, padahal diketahui bahwa pasal 27 BW berlaku baginya;</w:t>
      </w:r>
    </w:p>
    <w:p w:rsidR="003A4A89" w:rsidRDefault="00CF3076">
      <w:pPr>
        <w:ind w:left="1585" w:right="-5" w:hanging="553"/>
      </w:pPr>
      <w:r>
        <w:rPr>
          <w:i/>
        </w:rPr>
        <w:t>2. a. seorang pria yang turut serta melakukan perbuatan itu, padahal diketahuinya bahwa yang turut bersalah telah kawin;</w:t>
      </w:r>
    </w:p>
    <w:p w:rsidR="003A4A89" w:rsidRDefault="00CF3076">
      <w:pPr>
        <w:spacing w:after="44"/>
        <w:ind w:left="1585" w:right="-5" w:hanging="276"/>
      </w:pPr>
      <w:r>
        <w:rPr>
          <w:i/>
        </w:rPr>
        <w:t>b. seorang wanita yang telah kawin yang turut serta melakukan perbuatan itu, padahal diketahui olehnya bahwa yang turut bersalah telah kawin dan pasal 27 BW berlaku baginya.</w:t>
      </w:r>
    </w:p>
    <w:p w:rsidR="003A4A89" w:rsidRDefault="00CF3076">
      <w:pPr>
        <w:numPr>
          <w:ilvl w:val="1"/>
          <w:numId w:val="1"/>
        </w:numPr>
        <w:spacing w:after="47"/>
        <w:ind w:hanging="351"/>
      </w:pPr>
      <w:r>
        <w:rPr>
          <w:i/>
        </w:rPr>
        <w:t>Tidak dilakukan penuntutan melainkan atas pengaduan suami/istri yang tercemar, dan</w:t>
      </w:r>
      <w:r>
        <w:rPr>
          <w:i/>
        </w:rPr>
        <w:t xml:space="preserve"> bilamana bagi mereka berlaku pasal 27 BW, dalam tenggang waktu tiga bulan diikuti dengan permintaan bercerai atau pisahmeja dan ranjang karena alasan itu juga.</w:t>
      </w:r>
    </w:p>
    <w:p w:rsidR="003A4A89" w:rsidRDefault="00CF3076">
      <w:pPr>
        <w:numPr>
          <w:ilvl w:val="1"/>
          <w:numId w:val="1"/>
        </w:numPr>
        <w:spacing w:after="49" w:line="240" w:lineRule="auto"/>
        <w:ind w:hanging="351"/>
      </w:pPr>
      <w:r>
        <w:rPr>
          <w:i/>
        </w:rPr>
        <w:t>Terhadap pengaduan ini tidak berlaku pasal 72, 73, dan  75.</w:t>
      </w:r>
    </w:p>
    <w:p w:rsidR="003A4A89" w:rsidRDefault="00CF3076">
      <w:pPr>
        <w:numPr>
          <w:ilvl w:val="1"/>
          <w:numId w:val="1"/>
        </w:numPr>
        <w:spacing w:after="47"/>
        <w:ind w:hanging="351"/>
      </w:pPr>
      <w:r>
        <w:rPr>
          <w:i/>
        </w:rPr>
        <w:t>Pengaduan dapat ditarik kembali sel</w:t>
      </w:r>
      <w:r>
        <w:rPr>
          <w:i/>
        </w:rPr>
        <w:t>ama pemeriksaan dalam sidang pengadilan belum dimulai.</w:t>
      </w:r>
    </w:p>
    <w:p w:rsidR="003A4A89" w:rsidRDefault="00CF3076">
      <w:pPr>
        <w:numPr>
          <w:ilvl w:val="1"/>
          <w:numId w:val="1"/>
        </w:numPr>
        <w:spacing w:after="160"/>
        <w:ind w:hanging="351"/>
      </w:pPr>
      <w:r>
        <w:rPr>
          <w:i/>
        </w:rPr>
        <w:lastRenderedPageBreak/>
        <w:t>Jika bagi suami-istri berlaku pasal 27 BW, pengaduan tidak diindahkan selama perkawinan belum diputuskan karena perceraian atau sebelum putusan yang menyatakan pisah meja dan tempat tidur menjadi tetap</w:t>
      </w:r>
      <w:r>
        <w:t>.</w:t>
      </w:r>
    </w:p>
    <w:p w:rsidR="003A4A89" w:rsidRDefault="00CF3076">
      <w:pPr>
        <w:numPr>
          <w:ilvl w:val="0"/>
          <w:numId w:val="3"/>
        </w:numPr>
        <w:spacing w:after="35" w:line="246" w:lineRule="auto"/>
        <w:ind w:right="-15" w:hanging="260"/>
        <w:jc w:val="left"/>
      </w:pPr>
      <w:r>
        <w:rPr>
          <w:b/>
        </w:rPr>
        <w:t>Pasal 285</w:t>
      </w:r>
    </w:p>
    <w:p w:rsidR="003A4A89" w:rsidRDefault="00CF3076">
      <w:pPr>
        <w:spacing w:after="160"/>
        <w:ind w:left="749" w:right="-5" w:hanging="10"/>
      </w:pPr>
      <w:r>
        <w:rPr>
          <w:i/>
        </w:rPr>
        <w:t>Barang siapa dengan kekerasan atau ancaman kekerasan memaksa seorang wanita bersetubuh dengan dia di luar perkawinan, diancam karena melakukan perkosaan dengan pidana penjara paling lama dua belas tahun.</w:t>
      </w:r>
    </w:p>
    <w:p w:rsidR="003A4A89" w:rsidRDefault="00CF3076">
      <w:pPr>
        <w:numPr>
          <w:ilvl w:val="0"/>
          <w:numId w:val="3"/>
        </w:numPr>
        <w:spacing w:after="35" w:line="246" w:lineRule="auto"/>
        <w:ind w:right="-15" w:hanging="260"/>
        <w:jc w:val="left"/>
      </w:pPr>
      <w:r>
        <w:rPr>
          <w:b/>
        </w:rPr>
        <w:t>Pasal 292</w:t>
      </w:r>
    </w:p>
    <w:p w:rsidR="003A4A89" w:rsidRDefault="00CF3076">
      <w:pPr>
        <w:spacing w:after="412"/>
        <w:ind w:left="749" w:right="-5" w:hanging="10"/>
      </w:pPr>
      <w:r>
        <w:rPr>
          <w:i/>
        </w:rPr>
        <w:t>Orang dewasa yang melakukan pe</w:t>
      </w:r>
      <w:r>
        <w:rPr>
          <w:i/>
        </w:rPr>
        <w:t>rbuatan cabul dengan orang lain sesama kelamin, yang diketahuinya atau sepatutnya harus diduganya belum dewasa, diancam dengan pidana penjara paling lama lima tahun.</w:t>
      </w:r>
    </w:p>
    <w:p w:rsidR="003A4A89" w:rsidRDefault="00CF3076">
      <w:pPr>
        <w:spacing w:after="35" w:line="246" w:lineRule="auto"/>
        <w:ind w:left="361" w:right="-15" w:hanging="10"/>
        <w:jc w:val="left"/>
      </w:pPr>
      <w:r>
        <w:rPr>
          <w:b/>
        </w:rPr>
        <w:t>B. NORMA UNDANG-UNDANG DASAR 1945</w:t>
      </w:r>
      <w:r>
        <w:t>.</w:t>
      </w:r>
    </w:p>
    <w:p w:rsidR="003A4A89" w:rsidRDefault="00CF3076">
      <w:pPr>
        <w:numPr>
          <w:ilvl w:val="0"/>
          <w:numId w:val="4"/>
        </w:numPr>
        <w:spacing w:after="35" w:line="246" w:lineRule="auto"/>
        <w:ind w:right="-15" w:hanging="389"/>
        <w:jc w:val="left"/>
      </w:pPr>
      <w:r>
        <w:rPr>
          <w:b/>
        </w:rPr>
        <w:t>Pasal 1 ayat (3) UUD  1945:</w:t>
      </w:r>
    </w:p>
    <w:p w:rsidR="003A4A89" w:rsidRDefault="00CF3076">
      <w:pPr>
        <w:spacing w:after="160" w:line="240" w:lineRule="auto"/>
        <w:ind w:left="749" w:right="-5" w:hanging="10"/>
      </w:pPr>
      <w:r>
        <w:t>“</w:t>
      </w:r>
      <w:r>
        <w:rPr>
          <w:i/>
        </w:rPr>
        <w:t>Negara Indonesia adalah Negara hukum</w:t>
      </w:r>
      <w:r>
        <w:t>”</w:t>
      </w:r>
    </w:p>
    <w:p w:rsidR="003A4A89" w:rsidRDefault="00CF3076">
      <w:pPr>
        <w:numPr>
          <w:ilvl w:val="0"/>
          <w:numId w:val="4"/>
        </w:numPr>
        <w:spacing w:after="35" w:line="246" w:lineRule="auto"/>
        <w:ind w:right="-15" w:hanging="389"/>
        <w:jc w:val="left"/>
      </w:pPr>
      <w:r>
        <w:rPr>
          <w:b/>
        </w:rPr>
        <w:t>Pasal 28B ayat (1) UUD  1945:</w:t>
      </w:r>
    </w:p>
    <w:p w:rsidR="003A4A89" w:rsidRDefault="00CF3076">
      <w:pPr>
        <w:spacing w:after="160"/>
        <w:ind w:left="749" w:right="-5" w:hanging="10"/>
      </w:pPr>
      <w:r>
        <w:t>“</w:t>
      </w:r>
      <w:r>
        <w:rPr>
          <w:i/>
        </w:rPr>
        <w:t>Setiap orang berhak membentuk keluarga dan melanjutkan keturunan melalui perkawinan yang sah</w:t>
      </w:r>
      <w:r>
        <w:t>”</w:t>
      </w:r>
    </w:p>
    <w:p w:rsidR="003A4A89" w:rsidRDefault="00CF3076">
      <w:pPr>
        <w:numPr>
          <w:ilvl w:val="0"/>
          <w:numId w:val="4"/>
        </w:numPr>
        <w:spacing w:after="35" w:line="246" w:lineRule="auto"/>
        <w:ind w:right="-15" w:hanging="389"/>
        <w:jc w:val="left"/>
      </w:pPr>
      <w:r>
        <w:rPr>
          <w:b/>
        </w:rPr>
        <w:t>Pasal 28B ayat (2) UUD  1945:</w:t>
      </w:r>
    </w:p>
    <w:p w:rsidR="003A4A89" w:rsidRDefault="00CF3076">
      <w:pPr>
        <w:spacing w:after="160"/>
        <w:ind w:left="749" w:right="-5" w:hanging="10"/>
      </w:pPr>
      <w:r>
        <w:t>“</w:t>
      </w:r>
      <w:r>
        <w:rPr>
          <w:i/>
        </w:rPr>
        <w:t>Setiap anak berhak atas kelangsungan hidup, tumbuh, dan berkem</w:t>
      </w:r>
      <w:r>
        <w:rPr>
          <w:i/>
        </w:rPr>
        <w:t>bang serta berhak atas perlindungan dari kekerasan dan diskriminasi</w:t>
      </w:r>
      <w:r>
        <w:t>.”</w:t>
      </w:r>
    </w:p>
    <w:p w:rsidR="003A4A89" w:rsidRDefault="00CF3076">
      <w:pPr>
        <w:numPr>
          <w:ilvl w:val="0"/>
          <w:numId w:val="4"/>
        </w:numPr>
        <w:spacing w:after="35" w:line="246" w:lineRule="auto"/>
        <w:ind w:right="-15" w:hanging="389"/>
        <w:jc w:val="left"/>
      </w:pPr>
      <w:r>
        <w:rPr>
          <w:b/>
        </w:rPr>
        <w:t>Pasal 28C ayat (2) UUD 1945:</w:t>
      </w:r>
    </w:p>
    <w:p w:rsidR="003A4A89" w:rsidRDefault="00CF3076">
      <w:pPr>
        <w:spacing w:after="0"/>
        <w:ind w:left="749" w:right="-5" w:hanging="10"/>
      </w:pPr>
      <w:r>
        <w:t>“</w:t>
      </w:r>
      <w:r>
        <w:rPr>
          <w:i/>
        </w:rPr>
        <w:t>Setiap orang berhak untuk memajukan dirinya dalam memperjuangkan haknya secara kolektif untuk membangun masyarakat, bangsa dan negaranya</w:t>
      </w:r>
      <w:r>
        <w:t>.”</w:t>
      </w:r>
    </w:p>
    <w:p w:rsidR="003A4A89" w:rsidRDefault="00CF3076">
      <w:pPr>
        <w:numPr>
          <w:ilvl w:val="0"/>
          <w:numId w:val="4"/>
        </w:numPr>
        <w:spacing w:after="35" w:line="246" w:lineRule="auto"/>
        <w:ind w:right="-15" w:hanging="389"/>
        <w:jc w:val="left"/>
      </w:pPr>
      <w:r>
        <w:rPr>
          <w:b/>
        </w:rPr>
        <w:t>Pasal 28D ayat (1</w:t>
      </w:r>
      <w:r>
        <w:rPr>
          <w:b/>
        </w:rPr>
        <w:t>) UUD  1945:</w:t>
      </w:r>
    </w:p>
    <w:p w:rsidR="003A4A89" w:rsidRDefault="00CF3076">
      <w:pPr>
        <w:spacing w:after="160"/>
        <w:ind w:left="749" w:right="-5" w:hanging="10"/>
      </w:pPr>
      <w:r>
        <w:t>“</w:t>
      </w:r>
      <w:r>
        <w:rPr>
          <w:i/>
        </w:rPr>
        <w:t>Setiap orang berhak atas pengakuan, jaminan, perlindungan, dan kepastian hukum yang adil serta perlakuan yang sama dihadapan hukum</w:t>
      </w:r>
      <w:r>
        <w:t>.”</w:t>
      </w:r>
    </w:p>
    <w:p w:rsidR="003A4A89" w:rsidRDefault="00CF3076">
      <w:pPr>
        <w:numPr>
          <w:ilvl w:val="0"/>
          <w:numId w:val="4"/>
        </w:numPr>
        <w:spacing w:after="35" w:line="246" w:lineRule="auto"/>
        <w:ind w:right="-15" w:hanging="389"/>
        <w:jc w:val="left"/>
      </w:pPr>
      <w:r>
        <w:rPr>
          <w:b/>
        </w:rPr>
        <w:t>Pasal 28G ayat (1) UUD  1945:</w:t>
      </w:r>
    </w:p>
    <w:p w:rsidR="003A4A89" w:rsidRDefault="00CF3076">
      <w:pPr>
        <w:spacing w:after="160"/>
        <w:ind w:left="749" w:right="-5" w:hanging="10"/>
      </w:pPr>
      <w:r>
        <w:t>“</w:t>
      </w:r>
      <w:r>
        <w:rPr>
          <w:i/>
        </w:rPr>
        <w:t>Setiap orang berhak atas perlindungan diri  pribadi, keluarga, kehormatan, mar</w:t>
      </w:r>
      <w:r>
        <w:rPr>
          <w:i/>
        </w:rPr>
        <w:t>tabat, dan harta benda yang di bawah kekuasaannya, serta berhak atas rasa aman dan perlindungan dari ancaman ketakutan untuk berbuat atau tidak berbuat sesuatu yang merupakan hak asasi</w:t>
      </w:r>
      <w:r>
        <w:t>”.</w:t>
      </w:r>
    </w:p>
    <w:p w:rsidR="003A4A89" w:rsidRDefault="00CF3076">
      <w:pPr>
        <w:numPr>
          <w:ilvl w:val="0"/>
          <w:numId w:val="4"/>
        </w:numPr>
        <w:spacing w:after="35" w:line="246" w:lineRule="auto"/>
        <w:ind w:right="-15" w:hanging="389"/>
        <w:jc w:val="left"/>
      </w:pPr>
      <w:r>
        <w:rPr>
          <w:b/>
        </w:rPr>
        <w:t>Pasal 28G ayat (2) UUD  1945:</w:t>
      </w:r>
    </w:p>
    <w:p w:rsidR="003A4A89" w:rsidRDefault="00CF3076">
      <w:pPr>
        <w:spacing w:after="160"/>
        <w:ind w:left="749" w:right="-5" w:hanging="10"/>
      </w:pPr>
      <w:r>
        <w:lastRenderedPageBreak/>
        <w:t>“</w:t>
      </w:r>
      <w:r>
        <w:rPr>
          <w:i/>
        </w:rPr>
        <w:t>Setiap orang berhak untuk bebas dari p</w:t>
      </w:r>
      <w:r>
        <w:rPr>
          <w:i/>
        </w:rPr>
        <w:t>enyiksaan atau perlakuan yang merendahkan derajat martabat manusia dan berhak memperoleh suaka politik dari negara lain</w:t>
      </w:r>
      <w:r>
        <w:t>”.</w:t>
      </w:r>
    </w:p>
    <w:p w:rsidR="003A4A89" w:rsidRDefault="00CF3076">
      <w:pPr>
        <w:numPr>
          <w:ilvl w:val="0"/>
          <w:numId w:val="4"/>
        </w:numPr>
        <w:spacing w:after="35" w:line="246" w:lineRule="auto"/>
        <w:ind w:right="-15" w:hanging="389"/>
        <w:jc w:val="left"/>
      </w:pPr>
      <w:r>
        <w:rPr>
          <w:b/>
        </w:rPr>
        <w:t>Pasal 28H ayat (1) UUD  1945:</w:t>
      </w:r>
    </w:p>
    <w:p w:rsidR="003A4A89" w:rsidRDefault="00CF3076">
      <w:pPr>
        <w:spacing w:after="160"/>
        <w:ind w:left="749" w:right="-5" w:hanging="10"/>
      </w:pPr>
      <w:r>
        <w:t>“</w:t>
      </w:r>
      <w:r>
        <w:rPr>
          <w:i/>
        </w:rPr>
        <w:t>Setiap orang berhak hidup sejahtera lahir dan batin, bertempat tinggal, dan mendapatkan lingkungan hidu</w:t>
      </w:r>
      <w:r>
        <w:rPr>
          <w:i/>
        </w:rPr>
        <w:t>p yang baik dan sehat serta berhak memperoleh pelayanan kesehatan</w:t>
      </w:r>
      <w:r>
        <w:t>.”</w:t>
      </w:r>
    </w:p>
    <w:p w:rsidR="003A4A89" w:rsidRDefault="00CF3076">
      <w:pPr>
        <w:numPr>
          <w:ilvl w:val="0"/>
          <w:numId w:val="4"/>
        </w:numPr>
        <w:spacing w:after="35" w:line="246" w:lineRule="auto"/>
        <w:ind w:right="-15" w:hanging="389"/>
        <w:jc w:val="left"/>
      </w:pPr>
      <w:r>
        <w:rPr>
          <w:b/>
        </w:rPr>
        <w:t>Pasal 28J ayat (1) UUD 1945:</w:t>
      </w:r>
    </w:p>
    <w:p w:rsidR="003A4A89" w:rsidRDefault="00CF3076">
      <w:pPr>
        <w:spacing w:after="160"/>
        <w:ind w:left="749" w:right="-5" w:hanging="10"/>
      </w:pPr>
      <w:r>
        <w:t>“</w:t>
      </w:r>
      <w:r>
        <w:rPr>
          <w:i/>
        </w:rPr>
        <w:t>Setiap orang wajib menghormati hak asasi manusia orang lain dalam tertib kehidupan bermasyarakat, berbangsa dan bernegara</w:t>
      </w:r>
      <w:r>
        <w:t>.”</w:t>
      </w:r>
    </w:p>
    <w:p w:rsidR="003A4A89" w:rsidRDefault="00CF3076">
      <w:pPr>
        <w:numPr>
          <w:ilvl w:val="0"/>
          <w:numId w:val="4"/>
        </w:numPr>
        <w:spacing w:after="35" w:line="246" w:lineRule="auto"/>
        <w:ind w:right="-15" w:hanging="389"/>
        <w:jc w:val="left"/>
      </w:pPr>
      <w:r>
        <w:rPr>
          <w:b/>
        </w:rPr>
        <w:t>Pasal 28J ayat (2) UUD  1945:</w:t>
      </w:r>
    </w:p>
    <w:p w:rsidR="003A4A89" w:rsidRDefault="00CF3076">
      <w:pPr>
        <w:spacing w:after="160"/>
        <w:ind w:left="749" w:right="-5" w:hanging="10"/>
      </w:pPr>
      <w:r>
        <w:t>“</w:t>
      </w:r>
      <w:r>
        <w:rPr>
          <w:i/>
        </w:rPr>
        <w:t>Dal</w:t>
      </w:r>
      <w:r>
        <w:rPr>
          <w:i/>
        </w:rPr>
        <w:t>am menjalankan hak dan kebebasannya, setiap orang wajib tunduk kepada pembatasan yang ditetapkan dengan undang-undang dengan maksud semata-mata untuk menjamin pengakuan serta penghormatan atas hak dan kebebasan orang lain dan untuk memenuhi tuntutan yang a</w:t>
      </w:r>
      <w:r>
        <w:rPr>
          <w:i/>
        </w:rPr>
        <w:t>dil sesuai dengan pertimbangan moral, nilai-nilai agama, keamanan, dan ketertiban umum dalam suatu masyarakat demokratis</w:t>
      </w:r>
      <w:r>
        <w:t>.”</w:t>
      </w:r>
    </w:p>
    <w:p w:rsidR="003A4A89" w:rsidRDefault="00CF3076">
      <w:pPr>
        <w:numPr>
          <w:ilvl w:val="0"/>
          <w:numId w:val="4"/>
        </w:numPr>
        <w:spacing w:after="35" w:line="246" w:lineRule="auto"/>
        <w:ind w:right="-15" w:hanging="389"/>
        <w:jc w:val="left"/>
      </w:pPr>
      <w:r>
        <w:rPr>
          <w:b/>
        </w:rPr>
        <w:t>Pasal 29 ayat (1) UUD 1945:</w:t>
      </w:r>
    </w:p>
    <w:p w:rsidR="003A4A89" w:rsidRDefault="00CF3076">
      <w:pPr>
        <w:spacing w:after="0" w:line="240" w:lineRule="auto"/>
        <w:ind w:left="749" w:right="-5" w:hanging="10"/>
      </w:pPr>
      <w:r>
        <w:t>“</w:t>
      </w:r>
      <w:r>
        <w:rPr>
          <w:i/>
        </w:rPr>
        <w:t>Negara berdasar atas Ketuhanan Yang Maha Esa</w:t>
      </w:r>
      <w:r>
        <w:t>”.</w:t>
      </w:r>
    </w:p>
    <w:p w:rsidR="003A4A89" w:rsidRDefault="00CF3076">
      <w:pPr>
        <w:numPr>
          <w:ilvl w:val="0"/>
          <w:numId w:val="5"/>
        </w:numPr>
        <w:spacing w:after="35" w:line="246" w:lineRule="auto"/>
        <w:ind w:right="-15" w:hanging="527"/>
        <w:jc w:val="left"/>
      </w:pPr>
      <w:r>
        <w:rPr>
          <w:b/>
        </w:rPr>
        <w:t>ALASAN PERMOHONAN</w:t>
      </w:r>
    </w:p>
    <w:p w:rsidR="003A4A89" w:rsidRDefault="00CF3076">
      <w:pPr>
        <w:numPr>
          <w:ilvl w:val="1"/>
          <w:numId w:val="5"/>
        </w:numPr>
        <w:ind w:hanging="351"/>
      </w:pPr>
      <w:r>
        <w:t>Pasal yang diajukan oleh Para Pemohon adalah terkait dengan perzinaan (Pasal 284 KUHP), pemerkosaan (Pasal 285  KUHP) dan homoseksual (Pasal 292 KUHP) merupakan pasal-pasal yang amat mengancam ketahanan keluarga di Indonesia sehingga pada akhirnya menganca</w:t>
      </w:r>
      <w:r>
        <w:t>m Ketahanan Nasional.;</w:t>
      </w:r>
    </w:p>
    <w:p w:rsidR="003A4A89" w:rsidRDefault="00CF3076">
      <w:pPr>
        <w:numPr>
          <w:ilvl w:val="1"/>
          <w:numId w:val="5"/>
        </w:numPr>
        <w:ind w:hanging="351"/>
      </w:pPr>
      <w:r>
        <w:t>Agama-agama di Indonesia pada dasarnya juga melarang perzinaan di luar perkawinan (Pasal 284 KUHP), melarang pemerkosaan kepada siapa saja ( Pasal 285 KUHP) dan melarang hubungan sesama jenis (Pasal 292 KUHP ). Oleh karena itu, tidak</w:t>
      </w:r>
      <w:r>
        <w:t xml:space="preserve"> ada kebutuhan lain untuk mempertahankan Pasal-pasal </w:t>
      </w:r>
      <w:r>
        <w:rPr>
          <w:i/>
        </w:rPr>
        <w:t xml:space="preserve">a quo </w:t>
      </w:r>
      <w:r>
        <w:t>(yang merupakan produk kolonial dari zaman kolonial yang sudah lama berlalu) selain dari pada harus ditegaskannya kembali nilai-nilai agama sebagai salah satu pedoman hidup bermasyarakat yang tertu</w:t>
      </w:r>
      <w:r>
        <w:t>ang dalam hukum positif negara;</w:t>
      </w:r>
    </w:p>
    <w:p w:rsidR="003A4A89" w:rsidRDefault="00CF3076">
      <w:pPr>
        <w:numPr>
          <w:ilvl w:val="1"/>
          <w:numId w:val="5"/>
        </w:numPr>
        <w:ind w:hanging="351"/>
      </w:pPr>
      <w:r>
        <w:lastRenderedPageBreak/>
        <w:t>Maksud dari penghapusan ayat, kata dan/atau frasa yang diajukan oleh para Pemohon adalah untuk melakukan perluasan makna perzinaan dari yang hanya terbatas pada salah satu pelaku yang terikat perkawinan (27 BW) menjadi kepad</w:t>
      </w:r>
      <w:r>
        <w:t>a siapapun baik di luar maupun di dalam perkawinan;</w:t>
      </w:r>
    </w:p>
    <w:p w:rsidR="003A4A89" w:rsidRDefault="00CF3076">
      <w:pPr>
        <w:numPr>
          <w:ilvl w:val="1"/>
          <w:numId w:val="5"/>
        </w:numPr>
        <w:ind w:hanging="351"/>
      </w:pPr>
      <w:r>
        <w:t>Pasal 284 KUHP mengatur tentang perzinaan (</w:t>
      </w:r>
      <w:r>
        <w:rPr>
          <w:i/>
        </w:rPr>
        <w:t>gendak/ overspel</w:t>
      </w:r>
      <w:r>
        <w:t>) yang nyatanyata rumusan pengaturannya sudah tidak sesuai dengan perkembangan hukum dan sosial budaya di Indonesia;</w:t>
      </w:r>
    </w:p>
    <w:p w:rsidR="003A4A89" w:rsidRDefault="00CF3076">
      <w:pPr>
        <w:numPr>
          <w:ilvl w:val="1"/>
          <w:numId w:val="5"/>
        </w:numPr>
        <w:ind w:hanging="351"/>
      </w:pPr>
      <w:r>
        <w:t xml:space="preserve">Secara sosiologis Pasal 284 KUHP tidak mampu mencakupi seluruh pengertian arti dari kata zina, karena zina dalam konstruksi pasal 284 KUHP hanya terbatas bila salah satu pasangan atau kedua-duanya terikat dalam hubungan pernikahan, sedangkan dalam konteks </w:t>
      </w:r>
      <w:r>
        <w:t>sosiologis konstruksi zina jauh lebih luas selain sebagaimana dimaksud dalam pasal 284 KUHP juga termasuk hubungan badan yang dilakukan oleh pasangan yang tidak terikat dalam pernikahan;</w:t>
      </w:r>
    </w:p>
    <w:p w:rsidR="003A4A89" w:rsidRDefault="00CF3076">
      <w:pPr>
        <w:numPr>
          <w:ilvl w:val="1"/>
          <w:numId w:val="5"/>
        </w:numPr>
        <w:ind w:hanging="351"/>
      </w:pPr>
      <w:r>
        <w:t>Pasal 284 KUHP yang hanya membatasi zina sebagai tindak pidana selama</w:t>
      </w:r>
      <w:r>
        <w:t xml:space="preserve"> salah satu pelaku terikat dalam perkawinan secara </w:t>
      </w:r>
      <w:r>
        <w:rPr>
          <w:i/>
        </w:rPr>
        <w:t xml:space="preserve">a contrario </w:t>
      </w:r>
      <w:r>
        <w:t>memiliki makna bahwa persetubuhan suka sama suka di luar perkawinan bukan merupakan tindak pidana. Hal inilah yang akhirnya menimbulkan banyak kerancuan mengenai pelacuran yang terjadi di Indon</w:t>
      </w:r>
      <w:r>
        <w:t>esia dan juga menimbulkan sejumlah penyakit seperti HIV/AIDS bagi pelakunya;</w:t>
      </w:r>
    </w:p>
    <w:p w:rsidR="003A4A89" w:rsidRDefault="00CF3076">
      <w:pPr>
        <w:numPr>
          <w:ilvl w:val="1"/>
          <w:numId w:val="5"/>
        </w:numPr>
        <w:ind w:hanging="351"/>
      </w:pPr>
      <w:r>
        <w:t>Berlakunya kata “</w:t>
      </w:r>
      <w:r>
        <w:rPr>
          <w:i/>
        </w:rPr>
        <w:t>perempuan yang bukan istrinya</w:t>
      </w:r>
      <w:r>
        <w:t>” dalam Pasal 285  KUHP harus ditinjau keberlakuannya, sehingga Pasal 285 KUHP selanjutnya dibaca menjadi “</w:t>
      </w:r>
      <w:r>
        <w:rPr>
          <w:i/>
        </w:rPr>
        <w:t>Barang siapa dengan kekera</w:t>
      </w:r>
      <w:r>
        <w:rPr>
          <w:i/>
        </w:rPr>
        <w:t>san atau ancaman kekerasan memaksa bersetubuh dengan dia, dihukum, karena memperkosa, dengan hukuman penjara selama-lamanya dua belas tahun</w:t>
      </w:r>
      <w:r>
        <w:t>”. Dihapuskannya kata “</w:t>
      </w:r>
      <w:r>
        <w:rPr>
          <w:i/>
        </w:rPr>
        <w:t>perempuan yang bukan istrinya</w:t>
      </w:r>
      <w:r>
        <w:t>” menjadikan perkosaan tidak hanya dibatasi bisa terjadi terhadap</w:t>
      </w:r>
      <w:r>
        <w:t xml:space="preserve"> wanita, melainkan menjadi bisa terjadi pula terhadap laki-laki, terbuka pula pengertian perkosaan bisa terjadi atas sesama jenis;</w:t>
      </w:r>
    </w:p>
    <w:p w:rsidR="003A4A89" w:rsidRDefault="00CF3076">
      <w:pPr>
        <w:numPr>
          <w:ilvl w:val="1"/>
          <w:numId w:val="5"/>
        </w:numPr>
        <w:ind w:hanging="351"/>
      </w:pPr>
      <w:r>
        <w:t xml:space="preserve">Kata </w:t>
      </w:r>
      <w:r>
        <w:rPr>
          <w:i/>
        </w:rPr>
        <w:t xml:space="preserve">“yang belum dewasa” </w:t>
      </w:r>
      <w:r>
        <w:t xml:space="preserve">dan frasa </w:t>
      </w:r>
      <w:r>
        <w:rPr>
          <w:i/>
        </w:rPr>
        <w:t xml:space="preserve">“sedang diketahuinya atau patut harus disangkanya hal belum dewasa”, </w:t>
      </w:r>
      <w:r>
        <w:t xml:space="preserve">dalam Pasal 292 KUHP </w:t>
      </w:r>
      <w:r>
        <w:t>menunjukkan bahwa negara hanya memberikan kepastian perlindungan hukum terhadap korban yang diketahuinya atau sepatutnya harus diduganya belum dewasa, sedangkan terhadap korban yang telah dewasa atau yang diketahuinya atau sepatutnya diduga telah dewasa ti</w:t>
      </w:r>
      <w:r>
        <w:t>dak diberikan kepastian dan perlindungan hukum;</w:t>
      </w:r>
    </w:p>
    <w:p w:rsidR="003A4A89" w:rsidRDefault="00CF3076">
      <w:pPr>
        <w:numPr>
          <w:ilvl w:val="1"/>
          <w:numId w:val="5"/>
        </w:numPr>
        <w:ind w:hanging="351"/>
      </w:pPr>
      <w:r>
        <w:lastRenderedPageBreak/>
        <w:t>Jika negara tetap menggunakan ketentuan Pasal 292 KUHP yang ada sekarang, jelas negara mengabaikan kewajibannya untuk memberikan kepastian dan perlindungan hukum kepada setiap orang, baik dewasa maupun yang b</w:t>
      </w:r>
      <w:r>
        <w:t>elum dewasa;</w:t>
      </w:r>
    </w:p>
    <w:p w:rsidR="003A4A89" w:rsidRDefault="00CF3076">
      <w:r>
        <w:t>10.Pembiaran terhadap pemberlakuan Pasal 292 KUHP, dapat pula mengakibatkan meningkatkan terjadinya jumlah penularan penyakit menular seksual, karena pelaku dengan kriteria orang belum dewasa, masih akan bebas melakukan perbuatan cabul pada ba</w:t>
      </w:r>
      <w:r>
        <w:t>ik orang belum dewasa lainnya ataupun orang dewasa;</w:t>
      </w:r>
    </w:p>
    <w:p w:rsidR="003A4A89" w:rsidRDefault="00CF3076">
      <w:pPr>
        <w:spacing w:after="409"/>
      </w:pPr>
      <w:r>
        <w:t>11.Pasal 292 KUHP sepanjang masih ada kata “</w:t>
      </w:r>
      <w:r>
        <w:rPr>
          <w:i/>
        </w:rPr>
        <w:t>yang belum dewasa</w:t>
      </w:r>
      <w:r>
        <w:t>” dan frasa “</w:t>
      </w:r>
      <w:r>
        <w:rPr>
          <w:i/>
        </w:rPr>
        <w:t>sedang diketahuinya atau patut harus disangkanya hal belum dewasa</w:t>
      </w:r>
      <w:r>
        <w:t>”, merusak institusi keluarga serta desakralisasi lembaga perkawi</w:t>
      </w:r>
      <w:r>
        <w:t>nan;</w:t>
      </w:r>
    </w:p>
    <w:p w:rsidR="003A4A89" w:rsidRDefault="00CF3076">
      <w:pPr>
        <w:numPr>
          <w:ilvl w:val="0"/>
          <w:numId w:val="5"/>
        </w:numPr>
        <w:spacing w:after="35" w:line="246" w:lineRule="auto"/>
        <w:ind w:right="-15" w:hanging="527"/>
        <w:jc w:val="left"/>
      </w:pPr>
      <w:r>
        <w:rPr>
          <w:b/>
        </w:rPr>
        <w:t>PETITUM</w:t>
      </w:r>
    </w:p>
    <w:p w:rsidR="003A4A89" w:rsidRDefault="00CF3076">
      <w:pPr>
        <w:numPr>
          <w:ilvl w:val="1"/>
          <w:numId w:val="5"/>
        </w:numPr>
        <w:spacing w:line="240" w:lineRule="auto"/>
        <w:ind w:hanging="351"/>
      </w:pPr>
      <w:r>
        <w:t>Mengabulkan permohonan para Pemohon untuk seluruhnya;</w:t>
      </w:r>
    </w:p>
    <w:p w:rsidR="003A4A89" w:rsidRDefault="00CF3076">
      <w:pPr>
        <w:numPr>
          <w:ilvl w:val="1"/>
          <w:numId w:val="5"/>
        </w:numPr>
        <w:ind w:hanging="351"/>
      </w:pPr>
      <w:r>
        <w:t>Menyatakan bertentangan dengan Undang-Undang Dasar Negara Republik Indonesia Tahun 1945, khususnya Pasal 29 ayat (1), 28D Ayat 1, Pasal 28B ayat (1) dan (2), Pasal 28C ayat (2), Pasal 28G a</w:t>
      </w:r>
      <w:r>
        <w:t>yat (1) dan Ayat (2), Pasal 28 H Ayat (1), Pasal 28J ayat (1) dan Ayat (2) UUD 1945:</w:t>
      </w:r>
    </w:p>
    <w:p w:rsidR="003A4A89" w:rsidRDefault="00CF3076">
      <w:pPr>
        <w:numPr>
          <w:ilvl w:val="1"/>
          <w:numId w:val="6"/>
        </w:numPr>
        <w:ind w:hanging="351"/>
      </w:pPr>
      <w:r>
        <w:t xml:space="preserve">Pasal 284 ayat (1) angka 1.a Undang-Undang Nomor 1 Tahun 1946 tentang Peraturan Hukum Pidana atau Kitab Undang-Undang Hukum Pidana </w:t>
      </w:r>
      <w:r>
        <w:rPr>
          <w:i/>
        </w:rPr>
        <w:t xml:space="preserve">juncto </w:t>
      </w:r>
      <w:r>
        <w:t xml:space="preserve">Undang-Undang Republik Indonesia </w:t>
      </w:r>
      <w:r>
        <w:t>Nomor 73 Tahun 1958 tentang Menyatakan Berlakunya Undang-Undang Nomor 1 Tahun 1946 Republik Indonesia tentang Peraturan Hukum Pidana Untuk Seluruh Wilayah Republik Indonesia Dan Mengubah Kitab Undang-Undang Hukum Pidana (Lembaran Negara Nomor 127 Tahun 195</w:t>
      </w:r>
      <w:r>
        <w:t>8,Tambahan Lembaran Negara Nomor 1660 Tahun 1958) sepanjang tidak dimaknai “</w:t>
      </w:r>
      <w:r>
        <w:rPr>
          <w:i/>
        </w:rPr>
        <w:t>laki-laki berbuat zina”.</w:t>
      </w:r>
    </w:p>
    <w:p w:rsidR="003A4A89" w:rsidRDefault="00CF3076">
      <w:pPr>
        <w:numPr>
          <w:ilvl w:val="1"/>
          <w:numId w:val="6"/>
        </w:numPr>
        <w:ind w:hanging="351"/>
      </w:pPr>
      <w:r>
        <w:t xml:space="preserve">Pasal 284 ayat (1) angka 1.b Undang-Undang Nomor 1 Tahun 1946 tentang Peraturan Hukum Pidana atau Kitab Undang-Undang Hukum Pidana </w:t>
      </w:r>
      <w:r>
        <w:rPr>
          <w:i/>
        </w:rPr>
        <w:t xml:space="preserve">juncto </w:t>
      </w:r>
      <w:r>
        <w:t>Undang-Undang Rep</w:t>
      </w:r>
      <w:r>
        <w:t>ublik Indonesia Nomor 73 Tahun 1958 tentang Menyatakan Berlakunya Undang-Undang Nomor 1 Tahun 1946 Republik Indonesia tentang Peraturan Hukum Pidana Untuk Seluruh Wilayah Republik Indonesia Dan Mengubah Kitab Undang-Undang Hukum Pidana (Lembaran Negara Nom</w:t>
      </w:r>
      <w:r>
        <w:t xml:space="preserve">or 127 Tahun 1958,Tambahan Lembaran Negara Nomor 1660 Tahun 1958) sepanjang tidak dimaknai </w:t>
      </w:r>
      <w:r>
        <w:rPr>
          <w:i/>
        </w:rPr>
        <w:t>“Seorang perempuan berbuat zina”.</w:t>
      </w:r>
    </w:p>
    <w:p w:rsidR="003A4A89" w:rsidRDefault="00CF3076">
      <w:pPr>
        <w:numPr>
          <w:ilvl w:val="1"/>
          <w:numId w:val="6"/>
        </w:numPr>
        <w:ind w:hanging="351"/>
      </w:pPr>
      <w:r>
        <w:lastRenderedPageBreak/>
        <w:t xml:space="preserve">Pasal 284 ayat (1) angka 2.a Undang-Undang Nomor 1 Tahun 1946 tentang Peraturan Hukum Pidana atau Kitab Undang-Undang Hukum Pidana </w:t>
      </w:r>
      <w:r>
        <w:rPr>
          <w:i/>
        </w:rPr>
        <w:t xml:space="preserve">juncto </w:t>
      </w:r>
      <w:r>
        <w:t>Undang-Undang Republik Indonesia Nomor 73 Tahun 1958 tentang Menyatakan Berlakunya Undang-Undang Nomor 1 Tahun 1946 Republik Indonesia tentang Peraturan Hukum Pidana Untuk Seluruh Wilayah Republik Indonesia Dan Mengubah Kitab Undang-Undang Hukum Pid</w:t>
      </w:r>
      <w:r>
        <w:t>ana (Lembaran Negara Nomor 127 Tahun 1958,Tambahan Lembaran Negara Nomor 1660 Tahun 1958) sepanjang tidak dimaknai “</w:t>
      </w:r>
      <w:r>
        <w:rPr>
          <w:i/>
        </w:rPr>
        <w:t>laki-laki yang turut melakukan perbuatan itu</w:t>
      </w:r>
      <w:r>
        <w:t>”</w:t>
      </w:r>
    </w:p>
    <w:p w:rsidR="003A4A89" w:rsidRDefault="00CF3076">
      <w:pPr>
        <w:numPr>
          <w:ilvl w:val="1"/>
          <w:numId w:val="6"/>
        </w:numPr>
        <w:ind w:hanging="351"/>
      </w:pPr>
      <w:r>
        <w:t>Pasal 284 ayat (1) angka 2.b Undang-Undang Nomor 1 Tahun 1946 tentang Peraturan Hukum Pidana a</w:t>
      </w:r>
      <w:r>
        <w:t>tau Kitab Undang-Undang Hukum Pidana juncto Undang-Undang Republik Indonesia Nomor 73 Tahun 1958 tentang Menyatakan Berlakunya Undang-Undang Nomor 1 Tahun 1946 Republik Indonesia tentang Peraturan Hukum Pidana Untuk Seluruh Wilayah Republik Indonesia Dan M</w:t>
      </w:r>
      <w:r>
        <w:t>engubah Kitab Undang-Undang Hukum Pidana (Lembaran Negara Nomor 127 Tahun 1958,Tambahan Lembaran Negara Nomor 1660 Tahun 1958) sepanjang tidak dimaknai “</w:t>
      </w:r>
      <w:r>
        <w:rPr>
          <w:i/>
        </w:rPr>
        <w:t>Perempuan yang turut melakukan perbuatan itu</w:t>
      </w:r>
      <w:r>
        <w:t>“</w:t>
      </w:r>
    </w:p>
    <w:p w:rsidR="003A4A89" w:rsidRDefault="00CF3076">
      <w:pPr>
        <w:numPr>
          <w:ilvl w:val="1"/>
          <w:numId w:val="6"/>
        </w:numPr>
        <w:ind w:hanging="351"/>
      </w:pPr>
      <w:r>
        <w:t xml:space="preserve">Pasal 284 ayat (2) ayat (3) ayat (4) dan ayat (5) Undang-Undang Nomor 1 Tahun 1946 tentang Peraturan Hukum Pidana atau Kitab Undang-Undang Hukum Pidana juncto Undang-Undang Republik Indonesia Nomor 73 Tahun 1958 tentang Menyatakan Berlakunya Undang-Undang </w:t>
      </w:r>
      <w:r>
        <w:t>Nomor 1 Tahun 1946 Republik Indonesia tentang Peraturan Hukum Pidana Untuk Seluruh Wilayah Republik Indonesia Dan Mengubah Kitab UndangUndang Hukum Pidana (Lembaran Negara Republik Indonesia Nomor 127 Tahun 1958, Tambahan Lembaran Negara Republik Indonesia</w:t>
      </w:r>
      <w:r>
        <w:t xml:space="preserve"> Nomor 1660 Tahun 1958).</w:t>
      </w:r>
    </w:p>
    <w:p w:rsidR="003A4A89" w:rsidRDefault="00CF3076">
      <w:pPr>
        <w:numPr>
          <w:ilvl w:val="1"/>
          <w:numId w:val="6"/>
        </w:numPr>
        <w:ind w:hanging="351"/>
      </w:pPr>
      <w:r>
        <w:t>Pasal 285 Undang-Undang Nomor 1 Tahun 1946 tentang Peraturan Hukum Pidana atau Kitab Undang-Undang Hukum Pidana juncto UndangUndang Republik Indonesia Nomor 73 Tahun 1958 tentang Menyatakan Berlakunya Undang-Undang Nomor 1 Tahun 19</w:t>
      </w:r>
      <w:r>
        <w:t>46 Republik Indonesia tentang Peraturan Hukum Pidana Untuk Seluruh Wilayah Republik Indonesia Dan Mengubah Kitab Undang-Undang Hukum Pidana (Lembaran Negara Republik Indonesia Nomor 127 Tahun 1958 , Tambahan Lembaran Negara Republik Indonesia Nomor 1660 Ta</w:t>
      </w:r>
      <w:r>
        <w:t xml:space="preserve">hun 1958) sepanjang tidak dimaknai </w:t>
      </w:r>
      <w:r>
        <w:rPr>
          <w:i/>
        </w:rPr>
        <w:t xml:space="preserve">“Barangsiapa dengan </w:t>
      </w:r>
      <w:r>
        <w:rPr>
          <w:i/>
        </w:rPr>
        <w:lastRenderedPageBreak/>
        <w:t>kekerasan atau ancaman kekerasan memaksa bersetubuh dengan dia, dihukum karena memperkosa dengan hukuman penjara selama-lamanya dua belas tahun”</w:t>
      </w:r>
      <w:r>
        <w:t>;</w:t>
      </w:r>
    </w:p>
    <w:p w:rsidR="003A4A89" w:rsidRDefault="00CF3076">
      <w:pPr>
        <w:numPr>
          <w:ilvl w:val="1"/>
          <w:numId w:val="6"/>
        </w:numPr>
        <w:spacing w:after="164"/>
        <w:ind w:hanging="351"/>
      </w:pPr>
      <w:r>
        <w:t>Pasal 292 Undang-Undang Nomor 1 Tahun 1946 tentang Pera</w:t>
      </w:r>
      <w:r>
        <w:t>turan Hukum Pidana atau Kitab Undang-Undang Hukum Pidana juncto UndangUndang Republik Indonesia Nomor 73 Tahun 1958 tentang Menyatakan Berlakunya Undang-Undang Nomor 1 Tahun 1946 Republik Indonesia tentang Peraturan Hukum Pidana Untuk Seluruh Wilayah Repub</w:t>
      </w:r>
      <w:r>
        <w:t>lik Indonesia Dan Mengubah Kitab Undang-Undang Hukum Pidana (Lembaran Negara Republik Indonesia Nomor 127 Tahun 1958 , Tambahan Lembaran Negara Republik Indonesia Nomor 1660 Tahun 19580) sepanjang tidak dimaknai “</w:t>
      </w:r>
      <w:r>
        <w:rPr>
          <w:i/>
        </w:rPr>
        <w:t>Orang yang melakukan perbuatan cabul dengan</w:t>
      </w:r>
      <w:r>
        <w:rPr>
          <w:i/>
        </w:rPr>
        <w:t xml:space="preserve"> orang dari jenis kelamin yang sama, dihukum penjara selamalamanya lima tahun</w:t>
      </w:r>
      <w:r>
        <w:t>”;</w:t>
      </w:r>
    </w:p>
    <w:p w:rsidR="003A4A89" w:rsidRDefault="00CF3076">
      <w:pPr>
        <w:numPr>
          <w:ilvl w:val="0"/>
          <w:numId w:val="7"/>
        </w:numPr>
        <w:spacing w:line="240" w:lineRule="auto"/>
        <w:ind w:hanging="351"/>
      </w:pPr>
      <w:r>
        <w:t>Menyatakan tidak mempunyai kekuatan hukum mengikat:</w:t>
      </w:r>
    </w:p>
    <w:p w:rsidR="003A4A89" w:rsidRDefault="00CF3076">
      <w:pPr>
        <w:numPr>
          <w:ilvl w:val="1"/>
          <w:numId w:val="7"/>
        </w:numPr>
        <w:ind w:hanging="330"/>
      </w:pPr>
      <w:r>
        <w:t xml:space="preserve">Pasal 284 ayat (1) angka 1.a Undang-Undang Nomor 1 Tahun 1946 tentang Peraturan Hukum Pidana atau Kitab Undang-Undang Hukum </w:t>
      </w:r>
      <w:r>
        <w:t xml:space="preserve">Pidana </w:t>
      </w:r>
      <w:r>
        <w:rPr>
          <w:i/>
        </w:rPr>
        <w:t xml:space="preserve">juncto </w:t>
      </w:r>
      <w:r>
        <w:t>Undang-Undang Republik Indonesia Nomor 73 Tahun 1958 tentang Menyatakan Berlakunya Undang-Undang Nomor 1 Tahun 1946 Republik Indonesia tentang Peraturan Hukum Pidana Untuk Seluruh Wilayah Republik Indonesia Dan Mengubah Kitab Undang-Undang Hu</w:t>
      </w:r>
      <w:r>
        <w:t>kum Pidana (Lembaran Negara Nomor 127 Tahun 1958,Tambahan Lembaran Negara Nomor 1660 Tahun 1958) sepanjang tidak dimaknai “</w:t>
      </w:r>
      <w:r>
        <w:rPr>
          <w:i/>
        </w:rPr>
        <w:t>laki-laki berbuat zina”.</w:t>
      </w:r>
    </w:p>
    <w:p w:rsidR="003A4A89" w:rsidRDefault="00CF3076">
      <w:pPr>
        <w:numPr>
          <w:ilvl w:val="1"/>
          <w:numId w:val="7"/>
        </w:numPr>
        <w:ind w:hanging="330"/>
      </w:pPr>
      <w:r>
        <w:t>Pasal 284 ayat (1) angka 1.b Undang-Undang Nomor 1 Tahun 1946 tentang Peraturan Hukum Pidana atau Kitab Unda</w:t>
      </w:r>
      <w:r>
        <w:t xml:space="preserve">ng-Undang Hukum Pidana </w:t>
      </w:r>
      <w:r>
        <w:rPr>
          <w:i/>
        </w:rPr>
        <w:t xml:space="preserve">juncto </w:t>
      </w:r>
      <w:r>
        <w:t xml:space="preserve">Undang-Undang Republik Indonesia Nomor 73 Tahun 1958 tentang Menyatakan Berlakunya Undang-Undang Nomor 1 Tahun 1946 Republik Indonesia tentang Peraturan Hukum Pidana Untuk Seluruh Wilayah Republik Indonesia Dan Mengubah Kitab </w:t>
      </w:r>
      <w:r>
        <w:t xml:space="preserve">Undang-Undang Hukum Pidana (Lembaran Negara Nomor 127 Tahun 1958,Tambahan Lembaran Negara Nomor 1660 Tahun 1958) sepanjang tidak dimaknai </w:t>
      </w:r>
      <w:r>
        <w:rPr>
          <w:i/>
        </w:rPr>
        <w:t>“Seorang perempuan berbuat zina”</w:t>
      </w:r>
    </w:p>
    <w:p w:rsidR="003A4A89" w:rsidRDefault="00CF3076">
      <w:pPr>
        <w:numPr>
          <w:ilvl w:val="1"/>
          <w:numId w:val="7"/>
        </w:numPr>
        <w:ind w:hanging="330"/>
      </w:pPr>
      <w:r>
        <w:t>Pasal 284 ayat (1) angka 2.a Undang-Undang Nomor 1 Tahun 1946 tentang Peraturan Hukum</w:t>
      </w:r>
      <w:r>
        <w:t xml:space="preserve"> Pidana atau Kitab Undang-Undang Hukum Pidana </w:t>
      </w:r>
      <w:r>
        <w:rPr>
          <w:i/>
        </w:rPr>
        <w:t xml:space="preserve">juncto </w:t>
      </w:r>
      <w:r>
        <w:t xml:space="preserve">Undang-Undang Republik Indonesia Nomor 73 Tahun 1958 tentang Menyatakan Berlakunya Undang-Undang Nomor 1 Tahun 1946 Republik </w:t>
      </w:r>
      <w:r>
        <w:lastRenderedPageBreak/>
        <w:t>Indonesia tentang Peraturan Hukum Pidana Untuk Seluruh Wilayah Republik Indone</w:t>
      </w:r>
      <w:r>
        <w:t>sia Dan Mengubah Kitab Undang-Undang Hukum Pidana (Lembaran Negara Nomor 127 Tahun 1958,Tambahan Lembaran Negara Nomor 1660 Tahun 1958) sepanjang tidak dimaknai “</w:t>
      </w:r>
      <w:r>
        <w:rPr>
          <w:i/>
        </w:rPr>
        <w:t>laki-laki yang turut melakukan perbuatan itu</w:t>
      </w:r>
      <w:r>
        <w:t>”</w:t>
      </w:r>
    </w:p>
    <w:p w:rsidR="003A4A89" w:rsidRDefault="00CF3076">
      <w:pPr>
        <w:numPr>
          <w:ilvl w:val="1"/>
          <w:numId w:val="7"/>
        </w:numPr>
        <w:ind w:hanging="330"/>
      </w:pPr>
      <w:r>
        <w:t>Pasal 284 ayat (1) angka 2.b Undang-Undang Nomor</w:t>
      </w:r>
      <w:r>
        <w:t xml:space="preserve"> 1 Tahun 1946 tentang Peraturan Hukum Pidana atau Kitab Undang-Undang Hukum Pidana juncto Undang-Undang Republik Indonesia Nomor 73 Tahun 1958 tentang Menyatakan Berlakunya Undang-Undang Nomor 1 Tahun 1946 Republik Indonesia tentang Peraturan Hukum Pidana </w:t>
      </w:r>
      <w:r>
        <w:t>Untuk Seluruh Wilayah Republik Indonesia Dan Mengubah Kitab Undang-Undang Hukum Pidana (Lembaran Negara Nomor 127 Tahun 1958,Tambahan Lembaran Negara Nomor 1660 Tahun 1958) sepanjang tidak dimaknai “</w:t>
      </w:r>
      <w:r>
        <w:rPr>
          <w:i/>
        </w:rPr>
        <w:t>Perempuan yang turut melakukan perbuatan itu</w:t>
      </w:r>
      <w:r>
        <w:t>“</w:t>
      </w:r>
    </w:p>
    <w:p w:rsidR="003A4A89" w:rsidRDefault="00CF3076">
      <w:pPr>
        <w:numPr>
          <w:ilvl w:val="1"/>
          <w:numId w:val="7"/>
        </w:numPr>
        <w:ind w:hanging="330"/>
      </w:pPr>
      <w:r>
        <w:t>Pasal 284 a</w:t>
      </w:r>
      <w:r>
        <w:t>yat (2) ayat (3) ayat (4) dan ayat (5) Undang-Undang Nomor 1 Tahun 1946 tentang Peraturan Hukum Pidana atau Kitab Undang-Undang Hukum Pidana juncto Undang-Undang Republik Indonesia Nomor 73 Tahun 1958 tentang Menyatakan Berlakunya Undang-Undang Nomor 1 Tah</w:t>
      </w:r>
      <w:r>
        <w:t>un 1946 Republik Indonesia tentang Peraturan Hukum Pidana Untuk Seluruh Wilayah Republik Indonesia Dan Mengubah Kitab UndangUndang Hukum Pidana (Lembaran Negara Republik Indonesia Nomor 127 Tahun 1958, Tambahan Lembaran Negara Republik Indonesia Nomor 1660</w:t>
      </w:r>
      <w:r>
        <w:t xml:space="preserve"> Tahun 1958).</w:t>
      </w:r>
    </w:p>
    <w:p w:rsidR="003A4A89" w:rsidRDefault="00CF3076">
      <w:pPr>
        <w:numPr>
          <w:ilvl w:val="1"/>
          <w:numId w:val="7"/>
        </w:numPr>
        <w:ind w:hanging="330"/>
      </w:pPr>
      <w:r>
        <w:t>Pasal 285 Undang-Undang Nomor 1 Tahun 1946 tentang Peraturan Hukum Pidana atau Kitab Undang-Undang Hukum Pidana juncto UndangUndang Republik Indonesia Nomor 73 Tahun 1958 tentang Menyatakan Berlakunya Undang-Undang Nomor 1 Tahun 1946 Republik Indonesia ten</w:t>
      </w:r>
      <w:r>
        <w:t>tang Peraturan Hukum Pidana Untuk Seluruh Wilayah Republik Indonesia Dan Mengubah Kitab Undang-Undang Hukum Pidana (Lembaran Negara Republik Indonesia Nomor 127 Tahun 1958 , Tambahan Lembaran Negara Republik Indonesia Nomor 1660 Tahun 1958) sepanjang tidak</w:t>
      </w:r>
      <w:r>
        <w:t xml:space="preserve"> dimaknai </w:t>
      </w:r>
      <w:r>
        <w:rPr>
          <w:i/>
        </w:rPr>
        <w:t>“Barangsiapa dengan kekerasan atau ancaman kekerasan memaksa bersetubuh dengan dia, dihukum karena memperkosa dengan hukuman penjara selama-lamanya dua belas tahun”</w:t>
      </w:r>
      <w:r>
        <w:t>;</w:t>
      </w:r>
    </w:p>
    <w:p w:rsidR="003A4A89" w:rsidRDefault="00CF3076">
      <w:pPr>
        <w:numPr>
          <w:ilvl w:val="1"/>
          <w:numId w:val="7"/>
        </w:numPr>
        <w:spacing w:after="162"/>
        <w:ind w:hanging="330"/>
      </w:pPr>
      <w:r>
        <w:lastRenderedPageBreak/>
        <w:t>Pasal 292 Undang-Undang Nomor 1 Tahun 1946 tentang Peraturan Hukum Pidana atau K</w:t>
      </w:r>
      <w:r>
        <w:t>itab Undang-Undang Hukum Pidana juncto UndangUndang Republik Indonesia Nomor 73 Tahun 1958 tentang Menyatakan Berlakunya Undang-Undang Nomor 1 Tahun 1946 Republik Indonesia tentang Peraturan Hukum Pidana Untuk Seluruh Wilayah Republik Indonesia Dan Menguba</w:t>
      </w:r>
      <w:r>
        <w:t>h Kitab Undang-Undang Hukum Pidana (Lembaran Negara Republik Indonesia Nomor 127 Tahun 1958 , Tambahan Lembaran Negara Republik Indonesia Nomor 1660 Tahun 19580) sepanjang tidak dimaknai ““</w:t>
      </w:r>
      <w:r>
        <w:rPr>
          <w:i/>
        </w:rPr>
        <w:t>Orang yang melakukan perbuatan cabul dengan orang dari jenis kelami</w:t>
      </w:r>
      <w:r>
        <w:rPr>
          <w:i/>
        </w:rPr>
        <w:t>n yang sama, dihukum penjara selama-lamanya lima tahun</w:t>
      </w:r>
      <w:r>
        <w:t>”;</w:t>
      </w:r>
    </w:p>
    <w:p w:rsidR="003A4A89" w:rsidRDefault="00CF3076">
      <w:pPr>
        <w:numPr>
          <w:ilvl w:val="0"/>
          <w:numId w:val="7"/>
        </w:numPr>
        <w:ind w:hanging="351"/>
      </w:pPr>
      <w:r>
        <w:t xml:space="preserve">Memerintahkan untuk memuat putusan ini dalam Berita Negara Republik Indonesia sebagaimana </w:t>
      </w:r>
      <w:bookmarkStart w:id="0" w:name="_GoBack"/>
      <w:bookmarkEnd w:id="0"/>
      <w:r>
        <w:t>mestinya.</w:t>
      </w:r>
    </w:p>
    <w:sectPr w:rsidR="003A4A89">
      <w:footerReference w:type="even" r:id="rId7"/>
      <w:footerReference w:type="default" r:id="rId8"/>
      <w:footerReference w:type="first" r:id="rId9"/>
      <w:pgSz w:w="11952" w:h="16848"/>
      <w:pgMar w:top="2186" w:right="1409" w:bottom="2376" w:left="1761" w:header="720" w:footer="19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076" w:rsidRDefault="00CF3076">
      <w:pPr>
        <w:spacing w:after="0" w:line="240" w:lineRule="auto"/>
      </w:pPr>
      <w:r>
        <w:separator/>
      </w:r>
    </w:p>
  </w:endnote>
  <w:endnote w:type="continuationSeparator" w:id="0">
    <w:p w:rsidR="00CF3076" w:rsidRDefault="00CF3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A89" w:rsidRDefault="00CF3076">
    <w:pPr>
      <w:spacing w:after="0" w:line="240" w:lineRule="auto"/>
      <w:ind w:left="0" w:right="0" w:firstLine="0"/>
      <w:jc w:val="right"/>
    </w:pPr>
    <w:r>
      <w:fldChar w:fldCharType="begin"/>
    </w:r>
    <w:r>
      <w:instrText xml:space="preserve"> PAGE   \* MERGEFORMAT </w:instrText>
    </w:r>
    <w:r>
      <w:fldChar w:fldCharType="separate"/>
    </w:r>
    <w:r>
      <w:rPr>
        <w:sz w:val="19"/>
      </w:rPr>
      <w:t>1</w:t>
    </w:r>
    <w:r>
      <w:rPr>
        <w:sz w:val="1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A89" w:rsidRDefault="00CF3076">
    <w:pPr>
      <w:spacing w:after="0" w:line="240" w:lineRule="auto"/>
      <w:ind w:left="0" w:right="0" w:firstLine="0"/>
      <w:jc w:val="right"/>
    </w:pPr>
    <w:r>
      <w:fldChar w:fldCharType="begin"/>
    </w:r>
    <w:r>
      <w:instrText xml:space="preserve"> PAGE   \* MERGEFORMAT </w:instrText>
    </w:r>
    <w:r>
      <w:fldChar w:fldCharType="separate"/>
    </w:r>
    <w:r w:rsidR="00121244" w:rsidRPr="00121244">
      <w:rPr>
        <w:noProof/>
        <w:sz w:val="19"/>
      </w:rPr>
      <w:t>10</w:t>
    </w:r>
    <w:r>
      <w:rPr>
        <w:sz w:val="1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A89" w:rsidRDefault="00CF3076">
    <w:pPr>
      <w:spacing w:after="0" w:line="240" w:lineRule="auto"/>
      <w:ind w:left="0" w:right="0" w:firstLine="0"/>
      <w:jc w:val="right"/>
    </w:pPr>
    <w:r>
      <w:fldChar w:fldCharType="begin"/>
    </w:r>
    <w:r>
      <w:instrText xml:space="preserve"> PAGE   \* MERGEFORMAT </w:instrText>
    </w:r>
    <w:r>
      <w:fldChar w:fldCharType="separate"/>
    </w:r>
    <w:r>
      <w:rPr>
        <w:sz w:val="19"/>
      </w:rPr>
      <w:t>1</w:t>
    </w:r>
    <w:r>
      <w:rPr>
        <w:sz w:val="1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076" w:rsidRDefault="00CF3076">
      <w:pPr>
        <w:spacing w:after="0" w:line="240" w:lineRule="auto"/>
      </w:pPr>
      <w:r>
        <w:separator/>
      </w:r>
    </w:p>
  </w:footnote>
  <w:footnote w:type="continuationSeparator" w:id="0">
    <w:p w:rsidR="00CF3076" w:rsidRDefault="00CF3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8DE"/>
    <w:multiLevelType w:val="hybridMultilevel"/>
    <w:tmpl w:val="4878A3FA"/>
    <w:lvl w:ilvl="0" w:tplc="41326E1E">
      <w:start w:val="6"/>
      <w:numFmt w:val="upperRoman"/>
      <w:lvlText w:val="%1."/>
      <w:lvlJc w:val="left"/>
      <w:pPr>
        <w:ind w:left="527"/>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1" w:tplc="FBFC7A60">
      <w:start w:val="1"/>
      <w:numFmt w:val="decimal"/>
      <w:lvlText w:val="%2."/>
      <w:lvlJc w:val="left"/>
      <w:pPr>
        <w:ind w:left="687"/>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1988FD5E">
      <w:start w:val="1"/>
      <w:numFmt w:val="lowerRoman"/>
      <w:lvlText w:val="%3"/>
      <w:lvlJc w:val="left"/>
      <w:pPr>
        <w:ind w:left="141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AF0C046C">
      <w:start w:val="1"/>
      <w:numFmt w:val="decimal"/>
      <w:lvlText w:val="%4"/>
      <w:lvlJc w:val="left"/>
      <w:pPr>
        <w:ind w:left="213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075EFED2">
      <w:start w:val="1"/>
      <w:numFmt w:val="lowerLetter"/>
      <w:lvlText w:val="%5"/>
      <w:lvlJc w:val="left"/>
      <w:pPr>
        <w:ind w:left="285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43A8F3EA">
      <w:start w:val="1"/>
      <w:numFmt w:val="lowerRoman"/>
      <w:lvlText w:val="%6"/>
      <w:lvlJc w:val="left"/>
      <w:pPr>
        <w:ind w:left="357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EE68A0A4">
      <w:start w:val="1"/>
      <w:numFmt w:val="decimal"/>
      <w:lvlText w:val="%7"/>
      <w:lvlJc w:val="left"/>
      <w:pPr>
        <w:ind w:left="429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224ADFF0">
      <w:start w:val="1"/>
      <w:numFmt w:val="lowerLetter"/>
      <w:lvlText w:val="%8"/>
      <w:lvlJc w:val="left"/>
      <w:pPr>
        <w:ind w:left="501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91AE462E">
      <w:start w:val="1"/>
      <w:numFmt w:val="lowerRoman"/>
      <w:lvlText w:val="%9"/>
      <w:lvlJc w:val="left"/>
      <w:pPr>
        <w:ind w:left="5736"/>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1">
    <w:nsid w:val="16B55A3B"/>
    <w:multiLevelType w:val="hybridMultilevel"/>
    <w:tmpl w:val="BF1890D6"/>
    <w:lvl w:ilvl="0" w:tplc="F2123E46">
      <w:start w:val="1"/>
      <w:numFmt w:val="bullet"/>
      <w:lvlText w:val="•"/>
      <w:lvlJc w:val="left"/>
      <w:pPr>
        <w:ind w:left="3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936AB3B2">
      <w:start w:val="1"/>
      <w:numFmt w:val="bullet"/>
      <w:lvlText w:val="-"/>
      <w:lvlJc w:val="left"/>
      <w:pPr>
        <w:ind w:left="687"/>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2C2026B6">
      <w:start w:val="1"/>
      <w:numFmt w:val="bullet"/>
      <w:lvlText w:val="▪"/>
      <w:lvlJc w:val="left"/>
      <w:pPr>
        <w:ind w:left="141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8A66EBC4">
      <w:start w:val="1"/>
      <w:numFmt w:val="bullet"/>
      <w:lvlText w:val="•"/>
      <w:lvlJc w:val="left"/>
      <w:pPr>
        <w:ind w:left="213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5E64AC84">
      <w:start w:val="1"/>
      <w:numFmt w:val="bullet"/>
      <w:lvlText w:val="o"/>
      <w:lvlJc w:val="left"/>
      <w:pPr>
        <w:ind w:left="285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AE4E8026">
      <w:start w:val="1"/>
      <w:numFmt w:val="bullet"/>
      <w:lvlText w:val="▪"/>
      <w:lvlJc w:val="left"/>
      <w:pPr>
        <w:ind w:left="357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CAB87890">
      <w:start w:val="1"/>
      <w:numFmt w:val="bullet"/>
      <w:lvlText w:val="•"/>
      <w:lvlJc w:val="left"/>
      <w:pPr>
        <w:ind w:left="429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90AC9DCE">
      <w:start w:val="1"/>
      <w:numFmt w:val="bullet"/>
      <w:lvlText w:val="o"/>
      <w:lvlJc w:val="left"/>
      <w:pPr>
        <w:ind w:left="501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6DE8FC36">
      <w:start w:val="1"/>
      <w:numFmt w:val="bullet"/>
      <w:lvlText w:val="▪"/>
      <w:lvlJc w:val="left"/>
      <w:pPr>
        <w:ind w:left="5736"/>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2">
    <w:nsid w:val="1CC439FC"/>
    <w:multiLevelType w:val="hybridMultilevel"/>
    <w:tmpl w:val="71985BC8"/>
    <w:lvl w:ilvl="0" w:tplc="5AACF26A">
      <w:start w:val="3"/>
      <w:numFmt w:val="decimal"/>
      <w:lvlText w:val="%1."/>
      <w:lvlJc w:val="left"/>
      <w:pPr>
        <w:ind w:left="687"/>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5D00547E">
      <w:start w:val="1"/>
      <w:numFmt w:val="lowerLetter"/>
      <w:lvlText w:val="%2."/>
      <w:lvlJc w:val="left"/>
      <w:pPr>
        <w:ind w:left="1032"/>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CFC2F3C6">
      <w:start w:val="1"/>
      <w:numFmt w:val="lowerRoman"/>
      <w:lvlText w:val="%3"/>
      <w:lvlJc w:val="left"/>
      <w:pPr>
        <w:ind w:left="1782"/>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98321FFC">
      <w:start w:val="1"/>
      <w:numFmt w:val="decimal"/>
      <w:lvlText w:val="%4"/>
      <w:lvlJc w:val="left"/>
      <w:pPr>
        <w:ind w:left="2502"/>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80BC54DE">
      <w:start w:val="1"/>
      <w:numFmt w:val="lowerLetter"/>
      <w:lvlText w:val="%5"/>
      <w:lvlJc w:val="left"/>
      <w:pPr>
        <w:ind w:left="3222"/>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542ED142">
      <w:start w:val="1"/>
      <w:numFmt w:val="lowerRoman"/>
      <w:lvlText w:val="%6"/>
      <w:lvlJc w:val="left"/>
      <w:pPr>
        <w:ind w:left="3942"/>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8160CB1E">
      <w:start w:val="1"/>
      <w:numFmt w:val="decimal"/>
      <w:lvlText w:val="%7"/>
      <w:lvlJc w:val="left"/>
      <w:pPr>
        <w:ind w:left="4662"/>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EE1C6224">
      <w:start w:val="1"/>
      <w:numFmt w:val="lowerLetter"/>
      <w:lvlText w:val="%8"/>
      <w:lvlJc w:val="left"/>
      <w:pPr>
        <w:ind w:left="5382"/>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6C00AFDA">
      <w:start w:val="1"/>
      <w:numFmt w:val="lowerRoman"/>
      <w:lvlText w:val="%9"/>
      <w:lvlJc w:val="left"/>
      <w:pPr>
        <w:ind w:left="6102"/>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3">
    <w:nsid w:val="29E872C9"/>
    <w:multiLevelType w:val="hybridMultilevel"/>
    <w:tmpl w:val="9828A834"/>
    <w:lvl w:ilvl="0" w:tplc="42DC55CE">
      <w:start w:val="2"/>
      <w:numFmt w:val="decimal"/>
      <w:lvlText w:val="%1."/>
      <w:lvlJc w:val="left"/>
      <w:pPr>
        <w:ind w:left="725"/>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1" w:tplc="304AF408">
      <w:start w:val="1"/>
      <w:numFmt w:val="lowerLetter"/>
      <w:lvlText w:val="%2"/>
      <w:lvlJc w:val="left"/>
      <w:pPr>
        <w:ind w:left="1545"/>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2" w:tplc="70025AEE">
      <w:start w:val="1"/>
      <w:numFmt w:val="lowerRoman"/>
      <w:lvlText w:val="%3"/>
      <w:lvlJc w:val="left"/>
      <w:pPr>
        <w:ind w:left="2265"/>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3" w:tplc="E116A3C6">
      <w:start w:val="1"/>
      <w:numFmt w:val="decimal"/>
      <w:lvlText w:val="%4"/>
      <w:lvlJc w:val="left"/>
      <w:pPr>
        <w:ind w:left="2985"/>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4" w:tplc="654A3736">
      <w:start w:val="1"/>
      <w:numFmt w:val="lowerLetter"/>
      <w:lvlText w:val="%5"/>
      <w:lvlJc w:val="left"/>
      <w:pPr>
        <w:ind w:left="3705"/>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5" w:tplc="9FCC06F8">
      <w:start w:val="1"/>
      <w:numFmt w:val="lowerRoman"/>
      <w:lvlText w:val="%6"/>
      <w:lvlJc w:val="left"/>
      <w:pPr>
        <w:ind w:left="4425"/>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6" w:tplc="D2162998">
      <w:start w:val="1"/>
      <w:numFmt w:val="decimal"/>
      <w:lvlText w:val="%7"/>
      <w:lvlJc w:val="left"/>
      <w:pPr>
        <w:ind w:left="5145"/>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7" w:tplc="FDF2E1EE">
      <w:start w:val="1"/>
      <w:numFmt w:val="lowerLetter"/>
      <w:lvlText w:val="%8"/>
      <w:lvlJc w:val="left"/>
      <w:pPr>
        <w:ind w:left="5865"/>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8" w:tplc="F4E4501C">
      <w:start w:val="1"/>
      <w:numFmt w:val="lowerRoman"/>
      <w:lvlText w:val="%9"/>
      <w:lvlJc w:val="left"/>
      <w:pPr>
        <w:ind w:left="6585"/>
      </w:pPr>
      <w:rPr>
        <w:rFonts w:ascii="Arial" w:eastAsia="Arial" w:hAnsi="Arial" w:cs="Arial"/>
        <w:b/>
        <w:i w:val="0"/>
        <w:strike w:val="0"/>
        <w:dstrike w:val="0"/>
        <w:color w:val="000000"/>
        <w:sz w:val="23"/>
        <w:u w:val="none" w:color="000000"/>
        <w:bdr w:val="none" w:sz="0" w:space="0" w:color="auto"/>
        <w:shd w:val="clear" w:color="auto" w:fill="auto"/>
        <w:vertAlign w:val="baseline"/>
      </w:rPr>
    </w:lvl>
  </w:abstractNum>
  <w:abstractNum w:abstractNumId="4">
    <w:nsid w:val="2BFC13A3"/>
    <w:multiLevelType w:val="hybridMultilevel"/>
    <w:tmpl w:val="05FE5D26"/>
    <w:lvl w:ilvl="0" w:tplc="F72A95F8">
      <w:start w:val="1"/>
      <w:numFmt w:val="upperRoman"/>
      <w:lvlText w:val="%1."/>
      <w:lvlJc w:val="left"/>
      <w:pPr>
        <w:ind w:left="351"/>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1" w:tplc="EF5AECDC">
      <w:start w:val="1"/>
      <w:numFmt w:val="decimal"/>
      <w:lvlText w:val="%2."/>
      <w:lvlJc w:val="left"/>
      <w:pPr>
        <w:ind w:left="687"/>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4AB6BCD0">
      <w:start w:val="1"/>
      <w:numFmt w:val="lowerRoman"/>
      <w:lvlText w:val="%3"/>
      <w:lvlJc w:val="left"/>
      <w:pPr>
        <w:ind w:left="141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25E2D64C">
      <w:start w:val="1"/>
      <w:numFmt w:val="decimal"/>
      <w:lvlText w:val="%4"/>
      <w:lvlJc w:val="left"/>
      <w:pPr>
        <w:ind w:left="213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BB4245D8">
      <w:start w:val="1"/>
      <w:numFmt w:val="lowerLetter"/>
      <w:lvlText w:val="%5"/>
      <w:lvlJc w:val="left"/>
      <w:pPr>
        <w:ind w:left="285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CB0C0C80">
      <w:start w:val="1"/>
      <w:numFmt w:val="lowerRoman"/>
      <w:lvlText w:val="%6"/>
      <w:lvlJc w:val="left"/>
      <w:pPr>
        <w:ind w:left="357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0980D2DC">
      <w:start w:val="1"/>
      <w:numFmt w:val="decimal"/>
      <w:lvlText w:val="%7"/>
      <w:lvlJc w:val="left"/>
      <w:pPr>
        <w:ind w:left="429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01EAA662">
      <w:start w:val="1"/>
      <w:numFmt w:val="lowerLetter"/>
      <w:lvlText w:val="%8"/>
      <w:lvlJc w:val="left"/>
      <w:pPr>
        <w:ind w:left="501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766464AA">
      <w:start w:val="1"/>
      <w:numFmt w:val="lowerRoman"/>
      <w:lvlText w:val="%9"/>
      <w:lvlJc w:val="left"/>
      <w:pPr>
        <w:ind w:left="5736"/>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5">
    <w:nsid w:val="58C261D7"/>
    <w:multiLevelType w:val="hybridMultilevel"/>
    <w:tmpl w:val="95CE9412"/>
    <w:lvl w:ilvl="0" w:tplc="F97A790A">
      <w:start w:val="1"/>
      <w:numFmt w:val="decimal"/>
      <w:lvlText w:val="%1."/>
      <w:lvlJc w:val="left"/>
      <w:pPr>
        <w:ind w:left="854"/>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1" w:tplc="F314E8C4">
      <w:start w:val="1"/>
      <w:numFmt w:val="lowerLetter"/>
      <w:lvlText w:val="%2"/>
      <w:lvlJc w:val="left"/>
      <w:pPr>
        <w:ind w:left="1545"/>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2" w:tplc="4D2270B4">
      <w:start w:val="1"/>
      <w:numFmt w:val="lowerRoman"/>
      <w:lvlText w:val="%3"/>
      <w:lvlJc w:val="left"/>
      <w:pPr>
        <w:ind w:left="2265"/>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3" w:tplc="42508432">
      <w:start w:val="1"/>
      <w:numFmt w:val="decimal"/>
      <w:lvlText w:val="%4"/>
      <w:lvlJc w:val="left"/>
      <w:pPr>
        <w:ind w:left="2985"/>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4" w:tplc="01A8FABE">
      <w:start w:val="1"/>
      <w:numFmt w:val="lowerLetter"/>
      <w:lvlText w:val="%5"/>
      <w:lvlJc w:val="left"/>
      <w:pPr>
        <w:ind w:left="3705"/>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5" w:tplc="0D9692BA">
      <w:start w:val="1"/>
      <w:numFmt w:val="lowerRoman"/>
      <w:lvlText w:val="%6"/>
      <w:lvlJc w:val="left"/>
      <w:pPr>
        <w:ind w:left="4425"/>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6" w:tplc="7ACA295E">
      <w:start w:val="1"/>
      <w:numFmt w:val="decimal"/>
      <w:lvlText w:val="%7"/>
      <w:lvlJc w:val="left"/>
      <w:pPr>
        <w:ind w:left="5145"/>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7" w:tplc="7554B90C">
      <w:start w:val="1"/>
      <w:numFmt w:val="lowerLetter"/>
      <w:lvlText w:val="%8"/>
      <w:lvlJc w:val="left"/>
      <w:pPr>
        <w:ind w:left="5865"/>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8" w:tplc="9732CC74">
      <w:start w:val="1"/>
      <w:numFmt w:val="lowerRoman"/>
      <w:lvlText w:val="%9"/>
      <w:lvlJc w:val="left"/>
      <w:pPr>
        <w:ind w:left="6585"/>
      </w:pPr>
      <w:rPr>
        <w:rFonts w:ascii="Arial" w:eastAsia="Arial" w:hAnsi="Arial" w:cs="Arial"/>
        <w:b/>
        <w:i w:val="0"/>
        <w:strike w:val="0"/>
        <w:dstrike w:val="0"/>
        <w:color w:val="000000"/>
        <w:sz w:val="23"/>
        <w:u w:val="none" w:color="000000"/>
        <w:bdr w:val="none" w:sz="0" w:space="0" w:color="auto"/>
        <w:shd w:val="clear" w:color="auto" w:fill="auto"/>
        <w:vertAlign w:val="baseline"/>
      </w:rPr>
    </w:lvl>
  </w:abstractNum>
  <w:abstractNum w:abstractNumId="6">
    <w:nsid w:val="636E38DA"/>
    <w:multiLevelType w:val="hybridMultilevel"/>
    <w:tmpl w:val="98FA34D6"/>
    <w:lvl w:ilvl="0" w:tplc="5A7478E6">
      <w:start w:val="1"/>
      <w:numFmt w:val="decimal"/>
      <w:lvlText w:val="%1"/>
      <w:lvlJc w:val="left"/>
      <w:pPr>
        <w:ind w:left="3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9DE4B568">
      <w:start w:val="1"/>
      <w:numFmt w:val="lowerLetter"/>
      <w:lvlText w:val="%2."/>
      <w:lvlJc w:val="left"/>
      <w:pPr>
        <w:ind w:left="1032"/>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E50229F0">
      <w:start w:val="1"/>
      <w:numFmt w:val="lowerRoman"/>
      <w:lvlText w:val="%3"/>
      <w:lvlJc w:val="left"/>
      <w:pPr>
        <w:ind w:left="176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66F6505A">
      <w:start w:val="1"/>
      <w:numFmt w:val="decimal"/>
      <w:lvlText w:val="%4"/>
      <w:lvlJc w:val="left"/>
      <w:pPr>
        <w:ind w:left="248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2076A62E">
      <w:start w:val="1"/>
      <w:numFmt w:val="lowerLetter"/>
      <w:lvlText w:val="%5"/>
      <w:lvlJc w:val="left"/>
      <w:pPr>
        <w:ind w:left="320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9B4880D8">
      <w:start w:val="1"/>
      <w:numFmt w:val="lowerRoman"/>
      <w:lvlText w:val="%6"/>
      <w:lvlJc w:val="left"/>
      <w:pPr>
        <w:ind w:left="392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66788CA6">
      <w:start w:val="1"/>
      <w:numFmt w:val="decimal"/>
      <w:lvlText w:val="%7"/>
      <w:lvlJc w:val="left"/>
      <w:pPr>
        <w:ind w:left="464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673A9000">
      <w:start w:val="1"/>
      <w:numFmt w:val="lowerLetter"/>
      <w:lvlText w:val="%8"/>
      <w:lvlJc w:val="left"/>
      <w:pPr>
        <w:ind w:left="536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F29262A2">
      <w:start w:val="1"/>
      <w:numFmt w:val="lowerRoman"/>
      <w:lvlText w:val="%9"/>
      <w:lvlJc w:val="left"/>
      <w:pPr>
        <w:ind w:left="6081"/>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89"/>
    <w:rsid w:val="00121244"/>
    <w:rsid w:val="003A4A89"/>
    <w:rsid w:val="00CF307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1B0BE7-D003-4F3B-9630-6FA48A53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5" w:line="322" w:lineRule="auto"/>
      <w:ind w:left="697" w:right="-9" w:hanging="361"/>
      <w:jc w:val="both"/>
    </w:pPr>
    <w:rPr>
      <w:rFonts w:ascii="Arial" w:eastAsia="Arial" w:hAnsi="Arial" w:cs="Arial"/>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2742</Words>
  <Characters>15634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2016-07-19T10:33:00Z</cp:lastPrinted>
  <dcterms:created xsi:type="dcterms:W3CDTF">2016-07-19T10:34:00Z</dcterms:created>
  <dcterms:modified xsi:type="dcterms:W3CDTF">2016-07-19T10:34:00Z</dcterms:modified>
</cp:coreProperties>
</file>